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75FBFA" w14:textId="10F5A974" w:rsidR="00AB181E" w:rsidRDefault="00007530">
      <w:pPr>
        <w:pStyle w:val="Author"/>
      </w:pPr>
      <w:r>
        <w:t>Masaki Yasuhara</w:t>
      </w:r>
    </w:p>
    <w:p w14:paraId="4A50A7D2" w14:textId="728B2620" w:rsidR="00AB181E" w:rsidRPr="00007530" w:rsidRDefault="00007530">
      <w:pPr>
        <w:pStyle w:val="a4"/>
      </w:pPr>
      <w:r w:rsidRPr="00007530">
        <w:rPr>
          <w:rFonts w:hint="eastAsia"/>
        </w:rPr>
        <w:t>Transitive Anticausatives</w:t>
      </w:r>
    </w:p>
    <w:p w14:paraId="134302D3" w14:textId="1EC02A24" w:rsidR="00AB181E" w:rsidRDefault="00007530">
      <w:pPr>
        <w:pStyle w:val="aa"/>
      </w:pPr>
      <w:r w:rsidRPr="00007530">
        <w:rPr>
          <w:rFonts w:hint="eastAsia"/>
        </w:rPr>
        <w:t>A Case Study in Japanese</w:t>
      </w:r>
    </w:p>
    <w:p w14:paraId="0CD022D6" w14:textId="4206E86B" w:rsidR="00AB181E" w:rsidRPr="00007530" w:rsidRDefault="00224AA6">
      <w:pPr>
        <w:pStyle w:val="Keywords"/>
        <w:jc w:val="left"/>
        <w:rPr>
          <w:bCs/>
          <w:szCs w:val="20"/>
        </w:rPr>
      </w:pPr>
      <w:r>
        <w:rPr>
          <w:b/>
          <w:szCs w:val="20"/>
        </w:rPr>
        <w:t>Keywords:</w:t>
      </w:r>
      <w:r w:rsidR="00007530">
        <w:rPr>
          <w:b/>
          <w:szCs w:val="20"/>
        </w:rPr>
        <w:t xml:space="preserve"> </w:t>
      </w:r>
      <w:r w:rsidR="00007530">
        <w:rPr>
          <w:bCs/>
          <w:szCs w:val="20"/>
        </w:rPr>
        <w:t>t</w:t>
      </w:r>
      <w:r w:rsidR="00007530" w:rsidRPr="00007530">
        <w:rPr>
          <w:rFonts w:hint="eastAsia"/>
          <w:bCs/>
          <w:szCs w:val="20"/>
        </w:rPr>
        <w:t xml:space="preserve">ransitive </w:t>
      </w:r>
      <w:r w:rsidR="00007530">
        <w:rPr>
          <w:bCs/>
          <w:szCs w:val="20"/>
        </w:rPr>
        <w:t>a</w:t>
      </w:r>
      <w:r w:rsidR="00007530" w:rsidRPr="00007530">
        <w:rPr>
          <w:rFonts w:hint="eastAsia"/>
          <w:bCs/>
          <w:szCs w:val="20"/>
        </w:rPr>
        <w:t>nticausative</w:t>
      </w:r>
      <w:r w:rsidR="00007530">
        <w:rPr>
          <w:bCs/>
          <w:szCs w:val="20"/>
        </w:rPr>
        <w:t xml:space="preserve">; </w:t>
      </w:r>
      <w:r w:rsidR="00007530">
        <w:t>reflexively marked anticausative; internal causation</w:t>
      </w:r>
    </w:p>
    <w:p w14:paraId="2DB75D30" w14:textId="0158A3B4" w:rsidR="00143A94" w:rsidRPr="00DC2C0F" w:rsidRDefault="00143A94" w:rsidP="00DC2C0F">
      <w:pPr>
        <w:pStyle w:val="Keywords"/>
        <w:rPr>
          <w:sz w:val="22"/>
        </w:rPr>
      </w:pPr>
      <w:r w:rsidRPr="00DC2C0F">
        <w:rPr>
          <w:bCs/>
          <w:sz w:val="22"/>
        </w:rPr>
        <w:t>Anticausative</w:t>
      </w:r>
      <w:r w:rsidRPr="00DC2C0F">
        <w:rPr>
          <w:sz w:val="22"/>
        </w:rPr>
        <w:t xml:space="preserve"> events are generally expressed by intransitive verbs in English (e.g., </w:t>
      </w:r>
      <w:r w:rsidRPr="00DC2C0F">
        <w:rPr>
          <w:i/>
          <w:iCs/>
          <w:sz w:val="22"/>
        </w:rPr>
        <w:t>the vase broke</w:t>
      </w:r>
      <w:r w:rsidRPr="00DC2C0F">
        <w:rPr>
          <w:sz w:val="22"/>
        </w:rPr>
        <w:t xml:space="preserve">) but they can also be described by reflexive expressions in many other languages such as German (e.g., Haspelmath 1987; Schäfer 2008; </w:t>
      </w:r>
      <w:proofErr w:type="spellStart"/>
      <w:r w:rsidRPr="00DC2C0F">
        <w:rPr>
          <w:sz w:val="22"/>
        </w:rPr>
        <w:t>Alexiadou</w:t>
      </w:r>
      <w:proofErr w:type="spellEnd"/>
      <w:r w:rsidR="00DB2F55">
        <w:rPr>
          <w:sz w:val="22"/>
        </w:rPr>
        <w:t>/</w:t>
      </w:r>
      <w:proofErr w:type="spellStart"/>
      <w:r w:rsidR="00DB2F55" w:rsidRPr="00DB2F55">
        <w:rPr>
          <w:rFonts w:hint="eastAsia"/>
          <w:sz w:val="22"/>
        </w:rPr>
        <w:t>Anagnostopoulou</w:t>
      </w:r>
      <w:proofErr w:type="spellEnd"/>
      <w:r w:rsidR="00DB2F55" w:rsidRPr="00DB2F55">
        <w:rPr>
          <w:rFonts w:hint="eastAsia"/>
          <w:sz w:val="22"/>
        </w:rPr>
        <w:t>/Schäfer</w:t>
      </w:r>
      <w:r w:rsidRPr="00DC2C0F">
        <w:rPr>
          <w:sz w:val="22"/>
        </w:rPr>
        <w:t xml:space="preserve"> 2015). </w:t>
      </w:r>
    </w:p>
    <w:p w14:paraId="56B8A964" w14:textId="75E3C647" w:rsidR="00143A94" w:rsidRPr="00DC2C0F" w:rsidRDefault="00143A94" w:rsidP="00DC2C0F">
      <w:pPr>
        <w:pStyle w:val="Keywords"/>
        <w:rPr>
          <w:sz w:val="22"/>
        </w:rPr>
      </w:pPr>
      <w:r w:rsidRPr="00DC2C0F">
        <w:rPr>
          <w:bCs/>
          <w:sz w:val="22"/>
        </w:rPr>
        <w:t xml:space="preserve">Relatedly, </w:t>
      </w:r>
      <w:r w:rsidRPr="00DC2C0F">
        <w:rPr>
          <w:sz w:val="22"/>
        </w:rPr>
        <w:t xml:space="preserve">Schäfer (2022) observes that languages such as German and French possess what he calls </w:t>
      </w:r>
      <w:r w:rsidRPr="00DC2C0F">
        <w:rPr>
          <w:i/>
          <w:iCs/>
          <w:sz w:val="22"/>
        </w:rPr>
        <w:t>transitive anticausatives</w:t>
      </w:r>
      <w:r w:rsidRPr="00DC2C0F">
        <w:rPr>
          <w:sz w:val="22"/>
          <w:lang w:eastAsia="ja-JP"/>
        </w:rPr>
        <w:t xml:space="preserve"> (e.g., </w:t>
      </w:r>
      <w:r w:rsidRPr="00DC2C0F">
        <w:rPr>
          <w:i/>
          <w:iCs/>
          <w:sz w:val="22"/>
          <w:lang w:eastAsia="ja-JP"/>
        </w:rPr>
        <w:t>the clouds changed their shape</w:t>
      </w:r>
      <w:r w:rsidRPr="00DC2C0F">
        <w:rPr>
          <w:sz w:val="22"/>
          <w:lang w:eastAsia="ja-JP"/>
        </w:rPr>
        <w:t>),</w:t>
      </w:r>
      <w:r w:rsidRPr="00DC2C0F">
        <w:rPr>
          <w:rFonts w:hint="eastAsia"/>
          <w:sz w:val="22"/>
          <w:lang w:eastAsia="ja-JP"/>
        </w:rPr>
        <w:t xml:space="preserve"> </w:t>
      </w:r>
      <w:r w:rsidRPr="00DC2C0F">
        <w:rPr>
          <w:sz w:val="22"/>
        </w:rPr>
        <w:t>which are semantically anticausative but syntactically transitive because they take a possessor subject DP and a possessed object DP. The example in (</w:t>
      </w:r>
      <w:r w:rsidR="00D844CA">
        <w:rPr>
          <w:sz w:val="22"/>
        </w:rPr>
        <w:t>1</w:t>
      </w:r>
      <w:r w:rsidRPr="00DC2C0F">
        <w:rPr>
          <w:sz w:val="22"/>
        </w:rPr>
        <w:t xml:space="preserve">) is a transitive anticausative sentence in French. </w:t>
      </w:r>
    </w:p>
    <w:p w14:paraId="12955635" w14:textId="681C7417" w:rsidR="00143A94" w:rsidRPr="008E6F40" w:rsidRDefault="00143A94" w:rsidP="008E6F40">
      <w:pPr>
        <w:pStyle w:val="Keywords"/>
        <w:tabs>
          <w:tab w:val="left" w:pos="284"/>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rPr>
          <w:szCs w:val="20"/>
        </w:rPr>
      </w:pPr>
      <w:r w:rsidRPr="00B420FC">
        <w:rPr>
          <w:szCs w:val="20"/>
        </w:rPr>
        <w:t>(</w:t>
      </w:r>
      <w:r w:rsidR="00D844CA">
        <w:rPr>
          <w:szCs w:val="20"/>
        </w:rPr>
        <w:t>1</w:t>
      </w:r>
      <w:r w:rsidRPr="00B420FC">
        <w:rPr>
          <w:szCs w:val="20"/>
        </w:rPr>
        <w:t xml:space="preserve">) </w:t>
      </w:r>
      <w:r w:rsidRPr="00B420FC">
        <w:rPr>
          <w:szCs w:val="20"/>
        </w:rPr>
        <w:tab/>
      </w:r>
      <w:r w:rsidRPr="00B420FC">
        <w:rPr>
          <w:szCs w:val="20"/>
        </w:rPr>
        <w:tab/>
      </w:r>
      <w:r w:rsidRPr="00B420FC">
        <w:rPr>
          <w:i/>
          <w:iCs/>
          <w:szCs w:val="20"/>
        </w:rPr>
        <w:t>[Les</w:t>
      </w:r>
      <w:r w:rsidR="00F35355" w:rsidRPr="00B420FC">
        <w:rPr>
          <w:i/>
          <w:iCs/>
          <w:szCs w:val="20"/>
        </w:rPr>
        <w:tab/>
      </w:r>
      <w:proofErr w:type="spellStart"/>
      <w:r w:rsidRPr="00B420FC">
        <w:rPr>
          <w:i/>
          <w:iCs/>
          <w:szCs w:val="20"/>
        </w:rPr>
        <w:t>nuages</w:t>
      </w:r>
      <w:proofErr w:type="spellEnd"/>
      <w:r w:rsidRPr="00B420FC">
        <w:rPr>
          <w:i/>
          <w:iCs/>
          <w:szCs w:val="20"/>
        </w:rPr>
        <w:t xml:space="preserve">] </w:t>
      </w:r>
      <w:r w:rsidR="00F35355" w:rsidRPr="00B420FC">
        <w:rPr>
          <w:i/>
          <w:iCs/>
          <w:szCs w:val="20"/>
        </w:rPr>
        <w:tab/>
      </w:r>
      <w:proofErr w:type="spellStart"/>
      <w:r w:rsidRPr="00B420FC">
        <w:rPr>
          <w:i/>
          <w:iCs/>
          <w:szCs w:val="20"/>
        </w:rPr>
        <w:t>ont</w:t>
      </w:r>
      <w:proofErr w:type="spellEnd"/>
      <w:r w:rsidRPr="00B420FC">
        <w:rPr>
          <w:i/>
          <w:iCs/>
          <w:szCs w:val="20"/>
        </w:rPr>
        <w:t xml:space="preserve"> </w:t>
      </w:r>
      <w:r w:rsidR="00F35355" w:rsidRPr="00B420FC">
        <w:rPr>
          <w:i/>
          <w:iCs/>
          <w:szCs w:val="20"/>
        </w:rPr>
        <w:tab/>
      </w:r>
      <w:r w:rsidR="00B420FC" w:rsidRPr="00B420FC">
        <w:rPr>
          <w:i/>
          <w:iCs/>
          <w:szCs w:val="20"/>
        </w:rPr>
        <w:t>change</w:t>
      </w:r>
      <w:r w:rsidR="00B420FC" w:rsidRPr="00B420FC">
        <w:rPr>
          <w:i/>
          <w:iCs/>
          <w:szCs w:val="20"/>
        </w:rPr>
        <w:tab/>
      </w:r>
      <w:r w:rsidRPr="00B420FC">
        <w:rPr>
          <w:i/>
          <w:iCs/>
          <w:szCs w:val="20"/>
        </w:rPr>
        <w:t>/</w:t>
      </w:r>
      <w:proofErr w:type="spellStart"/>
      <w:r w:rsidRPr="00B420FC">
        <w:rPr>
          <w:i/>
          <w:iCs/>
          <w:szCs w:val="20"/>
        </w:rPr>
        <w:t>ont</w:t>
      </w:r>
      <w:proofErr w:type="spellEnd"/>
      <w:r w:rsidRPr="00B420FC">
        <w:rPr>
          <w:i/>
          <w:iCs/>
          <w:szCs w:val="20"/>
        </w:rPr>
        <w:t xml:space="preserve"> </w:t>
      </w:r>
      <w:r w:rsidR="00F35355" w:rsidRPr="00B420FC">
        <w:rPr>
          <w:i/>
          <w:iCs/>
          <w:szCs w:val="20"/>
        </w:rPr>
        <w:tab/>
      </w:r>
      <w:proofErr w:type="spellStart"/>
      <w:r w:rsidRPr="00B420FC">
        <w:rPr>
          <w:i/>
          <w:iCs/>
          <w:szCs w:val="20"/>
        </w:rPr>
        <w:t>modifié</w:t>
      </w:r>
      <w:proofErr w:type="spellEnd"/>
      <w:r w:rsidRPr="00B420FC">
        <w:rPr>
          <w:i/>
          <w:iCs/>
          <w:szCs w:val="20"/>
        </w:rPr>
        <w:t xml:space="preserve"> </w:t>
      </w:r>
      <w:r w:rsidR="00F35355" w:rsidRPr="00B420FC">
        <w:rPr>
          <w:i/>
          <w:iCs/>
          <w:szCs w:val="20"/>
        </w:rPr>
        <w:tab/>
      </w:r>
      <w:r w:rsidRPr="00B420FC">
        <w:rPr>
          <w:i/>
          <w:iCs/>
          <w:szCs w:val="20"/>
        </w:rPr>
        <w:t>[</w:t>
      </w:r>
      <w:proofErr w:type="spellStart"/>
      <w:r w:rsidRPr="00B420FC">
        <w:rPr>
          <w:i/>
          <w:iCs/>
          <w:szCs w:val="20"/>
        </w:rPr>
        <w:t>leur</w:t>
      </w:r>
      <w:proofErr w:type="spellEnd"/>
      <w:r w:rsidRPr="00B420FC">
        <w:rPr>
          <w:i/>
          <w:iCs/>
          <w:szCs w:val="20"/>
        </w:rPr>
        <w:t xml:space="preserve"> </w:t>
      </w:r>
      <w:r w:rsidR="00F35355" w:rsidRPr="00B420FC">
        <w:rPr>
          <w:i/>
          <w:iCs/>
          <w:szCs w:val="20"/>
        </w:rPr>
        <w:tab/>
      </w:r>
      <w:proofErr w:type="spellStart"/>
      <w:r w:rsidRPr="00B420FC">
        <w:rPr>
          <w:i/>
          <w:iCs/>
          <w:szCs w:val="20"/>
        </w:rPr>
        <w:t>forme</w:t>
      </w:r>
      <w:proofErr w:type="spellEnd"/>
      <w:r w:rsidRPr="00B420FC">
        <w:rPr>
          <w:i/>
          <w:iCs/>
          <w:szCs w:val="20"/>
        </w:rPr>
        <w:t xml:space="preserve">]. </w:t>
      </w:r>
    </w:p>
    <w:p w14:paraId="0618F684" w14:textId="458E467E" w:rsidR="00143A94" w:rsidRPr="00B420FC" w:rsidRDefault="00143A94" w:rsidP="00FC3482">
      <w:pPr>
        <w:pStyle w:val="Keywords"/>
        <w:tabs>
          <w:tab w:val="left" w:pos="284"/>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rPr>
          <w:szCs w:val="20"/>
        </w:rPr>
      </w:pPr>
      <w:r w:rsidRPr="00B420FC">
        <w:rPr>
          <w:szCs w:val="20"/>
        </w:rPr>
        <w:tab/>
      </w:r>
      <w:r w:rsidRPr="00B420FC">
        <w:rPr>
          <w:szCs w:val="20"/>
        </w:rPr>
        <w:tab/>
        <w:t xml:space="preserve">the </w:t>
      </w:r>
      <w:r w:rsidR="00F35355" w:rsidRPr="00B420FC">
        <w:rPr>
          <w:szCs w:val="20"/>
        </w:rPr>
        <w:tab/>
      </w:r>
      <w:r w:rsidRPr="00B420FC">
        <w:rPr>
          <w:szCs w:val="20"/>
        </w:rPr>
        <w:t xml:space="preserve">clouds </w:t>
      </w:r>
      <w:r w:rsidR="00F35355" w:rsidRPr="00B420FC">
        <w:rPr>
          <w:szCs w:val="20"/>
        </w:rPr>
        <w:tab/>
      </w:r>
      <w:r w:rsidRPr="00B420FC">
        <w:rPr>
          <w:szCs w:val="20"/>
        </w:rPr>
        <w:t xml:space="preserve">have </w:t>
      </w:r>
      <w:r w:rsidR="00F35355" w:rsidRPr="00B420FC">
        <w:rPr>
          <w:szCs w:val="20"/>
        </w:rPr>
        <w:tab/>
      </w:r>
      <w:r w:rsidRPr="00B420FC">
        <w:rPr>
          <w:szCs w:val="20"/>
        </w:rPr>
        <w:t>changed</w:t>
      </w:r>
      <w:r w:rsidR="00B420FC" w:rsidRPr="00B420FC">
        <w:rPr>
          <w:szCs w:val="20"/>
        </w:rPr>
        <w:tab/>
      </w:r>
      <w:r w:rsidRPr="00B420FC">
        <w:rPr>
          <w:szCs w:val="20"/>
        </w:rPr>
        <w:t xml:space="preserve">/have </w:t>
      </w:r>
      <w:r w:rsidR="00F35355" w:rsidRPr="00B420FC">
        <w:rPr>
          <w:szCs w:val="20"/>
        </w:rPr>
        <w:tab/>
      </w:r>
      <w:r w:rsidRPr="00B420FC">
        <w:rPr>
          <w:szCs w:val="20"/>
        </w:rPr>
        <w:t xml:space="preserve">modified </w:t>
      </w:r>
      <w:r w:rsidR="00F35355" w:rsidRPr="00B420FC">
        <w:rPr>
          <w:szCs w:val="20"/>
        </w:rPr>
        <w:tab/>
      </w:r>
      <w:r w:rsidRPr="00B420FC">
        <w:rPr>
          <w:szCs w:val="20"/>
        </w:rPr>
        <w:t xml:space="preserve">their </w:t>
      </w:r>
      <w:r w:rsidR="00F35355" w:rsidRPr="00B420FC">
        <w:rPr>
          <w:szCs w:val="20"/>
        </w:rPr>
        <w:tab/>
      </w:r>
      <w:r w:rsidRPr="00B420FC">
        <w:rPr>
          <w:szCs w:val="20"/>
        </w:rPr>
        <w:t>shape</w:t>
      </w:r>
    </w:p>
    <w:p w14:paraId="06B5CF78" w14:textId="07749521" w:rsidR="00143A94" w:rsidRPr="00B420FC" w:rsidRDefault="00143A94" w:rsidP="00FC3482">
      <w:pPr>
        <w:pStyle w:val="Keywords"/>
        <w:tabs>
          <w:tab w:val="left" w:pos="284"/>
          <w:tab w:val="left" w:pos="567"/>
          <w:tab w:val="left" w:pos="1134"/>
          <w:tab w:val="right" w:pos="8164"/>
        </w:tabs>
        <w:rPr>
          <w:szCs w:val="20"/>
        </w:rPr>
      </w:pPr>
      <w:r w:rsidRPr="00B420FC">
        <w:rPr>
          <w:szCs w:val="20"/>
        </w:rPr>
        <w:tab/>
      </w:r>
      <w:r w:rsidRPr="00B420FC">
        <w:rPr>
          <w:szCs w:val="20"/>
        </w:rPr>
        <w:tab/>
        <w:t>‘The clouds have changed/modified their shape.’</w:t>
      </w:r>
      <w:r w:rsidRPr="00B420FC">
        <w:rPr>
          <w:szCs w:val="20"/>
        </w:rPr>
        <w:tab/>
      </w:r>
      <w:r w:rsidRPr="00B420FC">
        <w:rPr>
          <w:rFonts w:hint="eastAsia"/>
          <w:szCs w:val="20"/>
        </w:rPr>
        <w:t>(</w:t>
      </w:r>
      <w:r w:rsidRPr="00B420FC">
        <w:rPr>
          <w:szCs w:val="20"/>
        </w:rPr>
        <w:t>Schäfer 2022</w:t>
      </w:r>
      <w:r w:rsidR="00DB2F55">
        <w:rPr>
          <w:szCs w:val="20"/>
        </w:rPr>
        <w:t>,</w:t>
      </w:r>
      <w:r w:rsidRPr="00B420FC">
        <w:rPr>
          <w:szCs w:val="20"/>
        </w:rPr>
        <w:t xml:space="preserve"> </w:t>
      </w:r>
      <w:r w:rsidR="00DB2F55">
        <w:rPr>
          <w:szCs w:val="20"/>
        </w:rPr>
        <w:t>p.</w:t>
      </w:r>
      <w:r w:rsidRPr="00B420FC">
        <w:rPr>
          <w:szCs w:val="20"/>
        </w:rPr>
        <w:t>86)</w:t>
      </w:r>
    </w:p>
    <w:p w14:paraId="07E4D3D6" w14:textId="63D489C9" w:rsidR="00143A94" w:rsidRPr="00DC2C0F" w:rsidRDefault="00143A94" w:rsidP="00DC2C0F">
      <w:pPr>
        <w:pStyle w:val="Keywords"/>
        <w:rPr>
          <w:sz w:val="22"/>
        </w:rPr>
      </w:pPr>
      <w:r w:rsidRPr="00DC2C0F">
        <w:rPr>
          <w:bCs/>
          <w:sz w:val="22"/>
        </w:rPr>
        <w:t>Schäfer</w:t>
      </w:r>
      <w:r w:rsidRPr="00DC2C0F">
        <w:rPr>
          <w:sz w:val="22"/>
        </w:rPr>
        <w:t xml:space="preserve"> (2022) </w:t>
      </w:r>
      <w:r w:rsidRPr="00DC2C0F">
        <w:rPr>
          <w:bCs/>
          <w:sz w:val="22"/>
        </w:rPr>
        <w:t>claims</w:t>
      </w:r>
      <w:r w:rsidRPr="00DC2C0F">
        <w:rPr>
          <w:sz w:val="22"/>
        </w:rPr>
        <w:t xml:space="preserve"> that transitive anticausatives can be regarded as anticausatives based on the observations that they cannot be passivized, they can co-occur with causer phrases, and they cannot be paraphrased using a periphrastic causative verb (e.g., </w:t>
      </w:r>
      <w:r w:rsidRPr="00DC2C0F">
        <w:rPr>
          <w:i/>
          <w:iCs/>
          <w:sz w:val="22"/>
        </w:rPr>
        <w:t>the clouds changed their shape</w:t>
      </w:r>
      <w:r w:rsidRPr="00DC2C0F">
        <w:rPr>
          <w:sz w:val="22"/>
        </w:rPr>
        <w:t xml:space="preserve"> </w:t>
      </w:r>
      <w:r w:rsidRPr="00DC2C0F">
        <w:rPr>
          <w:rFonts w:hint="eastAsia"/>
          <w:sz w:val="22"/>
        </w:rPr>
        <w:t>≠</w:t>
      </w:r>
      <w:r w:rsidRPr="00DC2C0F">
        <w:rPr>
          <w:rFonts w:hint="eastAsia"/>
          <w:sz w:val="22"/>
        </w:rPr>
        <w:t xml:space="preserve"> </w:t>
      </w:r>
      <w:r w:rsidRPr="00DC2C0F">
        <w:rPr>
          <w:i/>
          <w:iCs/>
          <w:sz w:val="22"/>
        </w:rPr>
        <w:t>the clouds caused their shape to change</w:t>
      </w:r>
      <w:r w:rsidRPr="00DC2C0F">
        <w:rPr>
          <w:sz w:val="22"/>
        </w:rPr>
        <w:t xml:space="preserve">). He proposes that the subject DP of transitive anticausatives receives no external theta role and is selected for by expletive Voice, which selects for a DP in its specifier position but does not provide a theta role for the DP (Schäfer 2008; </w:t>
      </w:r>
      <w:proofErr w:type="spellStart"/>
      <w:r w:rsidR="00DB2F55" w:rsidRPr="00DC2C0F">
        <w:rPr>
          <w:sz w:val="22"/>
        </w:rPr>
        <w:t>Alexiadou</w:t>
      </w:r>
      <w:proofErr w:type="spellEnd"/>
      <w:r w:rsidR="00DB2F55">
        <w:rPr>
          <w:sz w:val="22"/>
        </w:rPr>
        <w:t>/</w:t>
      </w:r>
      <w:proofErr w:type="spellStart"/>
      <w:r w:rsidR="00DB2F55" w:rsidRPr="00DB2F55">
        <w:rPr>
          <w:rFonts w:hint="eastAsia"/>
          <w:sz w:val="22"/>
        </w:rPr>
        <w:t>Anagnostopoulou</w:t>
      </w:r>
      <w:proofErr w:type="spellEnd"/>
      <w:r w:rsidR="00DB2F55" w:rsidRPr="00DB2F55">
        <w:rPr>
          <w:rFonts w:hint="eastAsia"/>
          <w:sz w:val="22"/>
        </w:rPr>
        <w:t>/Schäfer</w:t>
      </w:r>
      <w:r w:rsidR="00DB2F55" w:rsidRPr="00DC2C0F">
        <w:rPr>
          <w:sz w:val="22"/>
        </w:rPr>
        <w:t xml:space="preserve"> </w:t>
      </w:r>
      <w:r w:rsidRPr="00DC2C0F">
        <w:rPr>
          <w:sz w:val="22"/>
        </w:rPr>
        <w:t>2015). This analysis can be represented by the following structure.</w:t>
      </w:r>
    </w:p>
    <w:p w14:paraId="709F76C8" w14:textId="27CFD980" w:rsidR="00143A94" w:rsidRPr="00B420FC" w:rsidRDefault="00143A94" w:rsidP="00B420FC">
      <w:pPr>
        <w:pStyle w:val="Keywords"/>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rPr>
          <w:szCs w:val="20"/>
        </w:rPr>
      </w:pPr>
      <w:r w:rsidRPr="00B420FC">
        <w:rPr>
          <w:szCs w:val="20"/>
        </w:rPr>
        <w:t>(</w:t>
      </w:r>
      <w:r w:rsidR="00D844CA">
        <w:rPr>
          <w:szCs w:val="20"/>
        </w:rPr>
        <w:t>2</w:t>
      </w:r>
      <w:r w:rsidRPr="00B420FC">
        <w:rPr>
          <w:szCs w:val="20"/>
        </w:rPr>
        <w:t>)</w:t>
      </w:r>
      <w:r w:rsidRPr="00B420FC">
        <w:rPr>
          <w:szCs w:val="20"/>
        </w:rPr>
        <w:tab/>
        <w:t>[</w:t>
      </w:r>
      <w:r w:rsidRPr="00B420FC">
        <w:rPr>
          <w:szCs w:val="20"/>
          <w:vertAlign w:val="subscript"/>
        </w:rPr>
        <w:t>expletive-</w:t>
      </w:r>
      <w:proofErr w:type="spellStart"/>
      <w:r w:rsidRPr="00B420FC">
        <w:rPr>
          <w:szCs w:val="20"/>
          <w:vertAlign w:val="subscript"/>
        </w:rPr>
        <w:t>VoiceP</w:t>
      </w:r>
      <w:proofErr w:type="spellEnd"/>
      <w:r w:rsidRPr="00B420FC">
        <w:rPr>
          <w:szCs w:val="20"/>
        </w:rPr>
        <w:t xml:space="preserve"> </w:t>
      </w:r>
      <w:r w:rsidRPr="00B420FC">
        <w:rPr>
          <w:i/>
          <w:iCs/>
          <w:szCs w:val="20"/>
        </w:rPr>
        <w:t>the clouds</w:t>
      </w:r>
      <w:r w:rsidRPr="00B420FC">
        <w:rPr>
          <w:szCs w:val="20"/>
          <w:vertAlign w:val="subscript"/>
        </w:rPr>
        <w:t xml:space="preserve"> </w:t>
      </w:r>
      <w:r w:rsidRPr="00B420FC">
        <w:rPr>
          <w:szCs w:val="20"/>
        </w:rPr>
        <w:t>expletive-Voice [</w:t>
      </w:r>
      <w:proofErr w:type="spellStart"/>
      <w:r w:rsidRPr="00B420FC">
        <w:rPr>
          <w:szCs w:val="20"/>
          <w:vertAlign w:val="subscript"/>
        </w:rPr>
        <w:t>vP</w:t>
      </w:r>
      <w:proofErr w:type="spellEnd"/>
      <w:r w:rsidRPr="00B420FC">
        <w:rPr>
          <w:szCs w:val="20"/>
        </w:rPr>
        <w:t xml:space="preserve"> </w:t>
      </w:r>
      <w:r w:rsidRPr="00B420FC">
        <w:rPr>
          <w:i/>
          <w:iCs/>
          <w:szCs w:val="20"/>
        </w:rPr>
        <w:t>change</w:t>
      </w:r>
      <w:r w:rsidRPr="00B420FC">
        <w:rPr>
          <w:szCs w:val="20"/>
        </w:rPr>
        <w:t xml:space="preserve"> [</w:t>
      </w:r>
      <w:r w:rsidRPr="00B420FC">
        <w:rPr>
          <w:szCs w:val="20"/>
          <w:vertAlign w:val="subscript"/>
        </w:rPr>
        <w:t>DP</w:t>
      </w:r>
      <w:r w:rsidRPr="00B420FC">
        <w:rPr>
          <w:szCs w:val="20"/>
        </w:rPr>
        <w:t xml:space="preserve"> </w:t>
      </w:r>
      <w:r w:rsidRPr="00B420FC">
        <w:rPr>
          <w:i/>
          <w:iCs/>
          <w:szCs w:val="20"/>
        </w:rPr>
        <w:t>their shape</w:t>
      </w:r>
      <w:r w:rsidRPr="00B420FC">
        <w:rPr>
          <w:szCs w:val="20"/>
        </w:rPr>
        <w:t>]]]</w:t>
      </w:r>
      <w:r w:rsidRPr="00B420FC">
        <w:rPr>
          <w:szCs w:val="20"/>
        </w:rPr>
        <w:tab/>
      </w:r>
    </w:p>
    <w:p w14:paraId="309CBFC8" w14:textId="48003994" w:rsidR="00143A94" w:rsidRPr="00DC2C0F" w:rsidRDefault="00143A94" w:rsidP="00B420FC">
      <w:pPr>
        <w:pStyle w:val="Keywords"/>
        <w:rPr>
          <w:sz w:val="22"/>
        </w:rPr>
      </w:pPr>
      <w:r w:rsidRPr="00DC2C0F">
        <w:rPr>
          <w:sz w:val="22"/>
        </w:rPr>
        <w:t>Japanese also possesses transitive anticausatives, as in (</w:t>
      </w:r>
      <w:r w:rsidR="00D844CA">
        <w:rPr>
          <w:sz w:val="22"/>
        </w:rPr>
        <w:t>3</w:t>
      </w:r>
      <w:r w:rsidRPr="00DC2C0F">
        <w:rPr>
          <w:sz w:val="22"/>
        </w:rPr>
        <w:t>).</w:t>
      </w:r>
    </w:p>
    <w:p w14:paraId="07936C02" w14:textId="51BDD683" w:rsidR="000A3823" w:rsidRDefault="00143A94" w:rsidP="000A3823">
      <w:pPr>
        <w:pStyle w:val="Keywords"/>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rPr>
          <w:i/>
          <w:iCs/>
          <w:szCs w:val="20"/>
        </w:rPr>
      </w:pPr>
      <w:r w:rsidRPr="00B420FC">
        <w:rPr>
          <w:szCs w:val="20"/>
        </w:rPr>
        <w:t>(</w:t>
      </w:r>
      <w:r w:rsidR="00D844CA">
        <w:rPr>
          <w:szCs w:val="20"/>
        </w:rPr>
        <w:t>3</w:t>
      </w:r>
      <w:r w:rsidRPr="00B420FC">
        <w:rPr>
          <w:szCs w:val="20"/>
        </w:rPr>
        <w:t>)</w:t>
      </w:r>
      <w:r w:rsidRPr="00B420FC">
        <w:rPr>
          <w:szCs w:val="20"/>
        </w:rPr>
        <w:tab/>
      </w:r>
      <w:proofErr w:type="spellStart"/>
      <w:r w:rsidRPr="00B420FC">
        <w:rPr>
          <w:i/>
          <w:iCs/>
          <w:szCs w:val="20"/>
        </w:rPr>
        <w:t>Kumo</w:t>
      </w:r>
      <w:proofErr w:type="spellEnd"/>
      <w:r w:rsidRPr="00B420FC">
        <w:rPr>
          <w:i/>
          <w:iCs/>
          <w:szCs w:val="20"/>
        </w:rPr>
        <w:t>-ga</w:t>
      </w:r>
      <w:r w:rsidRPr="00B420FC">
        <w:rPr>
          <w:rFonts w:hint="eastAsia"/>
          <w:i/>
          <w:iCs/>
          <w:szCs w:val="20"/>
        </w:rPr>
        <w:t xml:space="preserve"> </w:t>
      </w:r>
      <w:r w:rsidRPr="00B420FC">
        <w:rPr>
          <w:i/>
          <w:iCs/>
          <w:szCs w:val="20"/>
        </w:rPr>
        <w:tab/>
      </w:r>
      <w:proofErr w:type="spellStart"/>
      <w:r w:rsidRPr="00B420FC">
        <w:rPr>
          <w:i/>
          <w:iCs/>
          <w:szCs w:val="20"/>
        </w:rPr>
        <w:t>katachi</w:t>
      </w:r>
      <w:proofErr w:type="spellEnd"/>
      <w:r w:rsidRPr="00B420FC">
        <w:rPr>
          <w:i/>
          <w:iCs/>
          <w:szCs w:val="20"/>
        </w:rPr>
        <w:t xml:space="preserve">-o </w:t>
      </w:r>
      <w:r w:rsidRPr="00B420FC">
        <w:rPr>
          <w:i/>
          <w:iCs/>
          <w:szCs w:val="20"/>
        </w:rPr>
        <w:tab/>
      </w:r>
      <w:proofErr w:type="spellStart"/>
      <w:r w:rsidRPr="00B420FC">
        <w:rPr>
          <w:i/>
          <w:iCs/>
          <w:szCs w:val="20"/>
        </w:rPr>
        <w:t>kae</w:t>
      </w:r>
      <w:proofErr w:type="spellEnd"/>
      <w:r w:rsidRPr="00B420FC">
        <w:rPr>
          <w:i/>
          <w:iCs/>
          <w:szCs w:val="20"/>
        </w:rPr>
        <w:t>-ta.</w:t>
      </w:r>
    </w:p>
    <w:p w14:paraId="39092528" w14:textId="7635D891" w:rsidR="00143A94" w:rsidRPr="000A3823" w:rsidRDefault="00143A94" w:rsidP="000A3823">
      <w:pPr>
        <w:pStyle w:val="Keywords"/>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rPr>
          <w:i/>
          <w:iCs/>
          <w:szCs w:val="20"/>
        </w:rPr>
      </w:pPr>
      <w:r w:rsidRPr="00B420FC">
        <w:rPr>
          <w:szCs w:val="20"/>
        </w:rPr>
        <w:tab/>
        <w:t>cloud-</w:t>
      </w:r>
      <w:r w:rsidR="000A3823" w:rsidRPr="000A3823">
        <w:rPr>
          <w:rFonts w:cs="Libertinus Serif" w:hint="eastAsia"/>
          <w:smallCaps/>
          <w:szCs w:val="20"/>
        </w:rPr>
        <w:t xml:space="preserve">nom </w:t>
      </w:r>
      <w:r w:rsidRPr="00B420FC">
        <w:rPr>
          <w:szCs w:val="20"/>
        </w:rPr>
        <w:tab/>
        <w:t>shape-</w:t>
      </w:r>
      <w:proofErr w:type="spellStart"/>
      <w:r w:rsidR="000A3823" w:rsidRPr="000A3823">
        <w:rPr>
          <w:rFonts w:cs="Libertinus Serif" w:hint="eastAsia"/>
          <w:smallCaps/>
          <w:szCs w:val="20"/>
        </w:rPr>
        <w:t>acc</w:t>
      </w:r>
      <w:proofErr w:type="spellEnd"/>
      <w:r w:rsidR="000A3823" w:rsidRPr="00B420FC">
        <w:rPr>
          <w:rFonts w:hint="eastAsia"/>
          <w:szCs w:val="20"/>
        </w:rPr>
        <w:t xml:space="preserve"> </w:t>
      </w:r>
      <w:r w:rsidRPr="00B420FC">
        <w:rPr>
          <w:szCs w:val="20"/>
        </w:rPr>
        <w:tab/>
        <w:t>change</w:t>
      </w:r>
      <w:r w:rsidR="00C0331E">
        <w:rPr>
          <w:szCs w:val="20"/>
        </w:rPr>
        <w:t>-</w:t>
      </w:r>
      <w:r w:rsidR="00D444DC" w:rsidRPr="000A3823">
        <w:rPr>
          <w:rFonts w:cs="Libertinus Serif" w:hint="eastAsia"/>
          <w:smallCaps/>
          <w:szCs w:val="20"/>
        </w:rPr>
        <w:t>past</w:t>
      </w:r>
    </w:p>
    <w:p w14:paraId="4EED1C59" w14:textId="3E91238D" w:rsidR="00B420FC" w:rsidRPr="00B420FC" w:rsidRDefault="00B420FC" w:rsidP="00B420FC">
      <w:pPr>
        <w:pStyle w:val="Keywords"/>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rPr>
          <w:szCs w:val="20"/>
          <w:vertAlign w:val="subscript"/>
        </w:rPr>
      </w:pPr>
      <w:r w:rsidRPr="00B420FC">
        <w:rPr>
          <w:szCs w:val="20"/>
        </w:rPr>
        <w:tab/>
        <w:t>‘The clouds changed their shape.’</w:t>
      </w:r>
    </w:p>
    <w:p w14:paraId="2EE33956" w14:textId="5B37334A" w:rsidR="00143A94" w:rsidRPr="00DC2C0F" w:rsidRDefault="00143A94" w:rsidP="00DC2C0F">
      <w:pPr>
        <w:pStyle w:val="Keywords"/>
        <w:rPr>
          <w:sz w:val="22"/>
        </w:rPr>
      </w:pPr>
      <w:r w:rsidRPr="00DC2C0F">
        <w:rPr>
          <w:bCs/>
          <w:sz w:val="22"/>
        </w:rPr>
        <w:t>This</w:t>
      </w:r>
      <w:r w:rsidRPr="00DC2C0F">
        <w:rPr>
          <w:sz w:val="22"/>
        </w:rPr>
        <w:t xml:space="preserve"> </w:t>
      </w:r>
      <w:r w:rsidRPr="00DC2C0F">
        <w:rPr>
          <w:bCs/>
          <w:sz w:val="22"/>
        </w:rPr>
        <w:t>paper</w:t>
      </w:r>
      <w:r w:rsidRPr="00DC2C0F">
        <w:rPr>
          <w:sz w:val="22"/>
        </w:rPr>
        <w:t xml:space="preserve"> aims to investigate the syntactic and semantic characteristics of transitive anticausatives in Japanese. I propose that Japanese transitive anticausatives are reflexive expressions denoting </w:t>
      </w:r>
      <w:r w:rsidRPr="00DC2C0F">
        <w:rPr>
          <w:i/>
          <w:iCs/>
          <w:sz w:val="22"/>
        </w:rPr>
        <w:t>internal causation</w:t>
      </w:r>
      <w:r w:rsidRPr="00DC2C0F">
        <w:rPr>
          <w:sz w:val="22"/>
        </w:rPr>
        <w:t xml:space="preserve"> (Lakoff 1996) with an inanimate subject being interpreted as an animate thing metaphorically. Internal causation is an application of force by a person’s consciousness on its body (e.g.,</w:t>
      </w:r>
      <w:r w:rsidRPr="00DC2C0F">
        <w:rPr>
          <w:i/>
          <w:iCs/>
          <w:sz w:val="22"/>
        </w:rPr>
        <w:t xml:space="preserve"> I lifted my arm</w:t>
      </w:r>
      <w:r w:rsidRPr="00DC2C0F">
        <w:rPr>
          <w:sz w:val="22"/>
        </w:rPr>
        <w:t>). I argue that Japanese transitive anticausatives such as (</w:t>
      </w:r>
      <w:r w:rsidR="00D844CA">
        <w:rPr>
          <w:sz w:val="22"/>
        </w:rPr>
        <w:t>3</w:t>
      </w:r>
      <w:r w:rsidRPr="00DC2C0F">
        <w:rPr>
          <w:sz w:val="22"/>
        </w:rPr>
        <w:t>) share the same syntactic structure with reflexive expressions denoting internal causation such as (</w:t>
      </w:r>
      <w:r w:rsidR="00D844CA">
        <w:rPr>
          <w:sz w:val="22"/>
        </w:rPr>
        <w:t>4</w:t>
      </w:r>
      <w:r w:rsidRPr="00DC2C0F">
        <w:rPr>
          <w:sz w:val="22"/>
        </w:rPr>
        <w:t>).</w:t>
      </w:r>
    </w:p>
    <w:p w14:paraId="5E1B6EDC" w14:textId="6FEE1E0B" w:rsidR="00143A94" w:rsidRPr="00B420FC" w:rsidRDefault="00143A94" w:rsidP="00B420FC">
      <w:pPr>
        <w:pStyle w:val="Keywords"/>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rPr>
          <w:i/>
          <w:iCs/>
          <w:szCs w:val="20"/>
          <w:lang w:eastAsia="ja-JP"/>
        </w:rPr>
      </w:pPr>
      <w:r w:rsidRPr="00B420FC">
        <w:rPr>
          <w:szCs w:val="20"/>
          <w:lang w:eastAsia="ja-JP"/>
        </w:rPr>
        <w:t>(</w:t>
      </w:r>
      <w:r w:rsidR="00D844CA">
        <w:rPr>
          <w:szCs w:val="20"/>
          <w:lang w:eastAsia="ja-JP"/>
        </w:rPr>
        <w:t>4</w:t>
      </w:r>
      <w:r w:rsidRPr="00B420FC">
        <w:rPr>
          <w:szCs w:val="20"/>
          <w:lang w:eastAsia="ja-JP"/>
        </w:rPr>
        <w:t>)</w:t>
      </w:r>
      <w:r w:rsidRPr="00B420FC">
        <w:rPr>
          <w:szCs w:val="20"/>
          <w:lang w:eastAsia="ja-JP"/>
        </w:rPr>
        <w:tab/>
      </w:r>
      <w:proofErr w:type="spellStart"/>
      <w:r w:rsidRPr="00B420FC">
        <w:rPr>
          <w:i/>
          <w:iCs/>
          <w:szCs w:val="20"/>
          <w:lang w:eastAsia="ja-JP"/>
        </w:rPr>
        <w:t>Saiboo</w:t>
      </w:r>
      <w:proofErr w:type="spellEnd"/>
      <w:r w:rsidRPr="00B420FC">
        <w:rPr>
          <w:i/>
          <w:iCs/>
          <w:szCs w:val="20"/>
          <w:lang w:eastAsia="ja-JP"/>
        </w:rPr>
        <w:t>-ga</w:t>
      </w:r>
      <w:r w:rsidRPr="00B420FC">
        <w:rPr>
          <w:i/>
          <w:iCs/>
          <w:szCs w:val="20"/>
          <w:lang w:eastAsia="ja-JP"/>
        </w:rPr>
        <w:tab/>
      </w:r>
      <w:proofErr w:type="spellStart"/>
      <w:r w:rsidRPr="00B420FC">
        <w:rPr>
          <w:i/>
          <w:iCs/>
          <w:szCs w:val="20"/>
          <w:lang w:eastAsia="ja-JP"/>
        </w:rPr>
        <w:t>katachi</w:t>
      </w:r>
      <w:proofErr w:type="spellEnd"/>
      <w:r w:rsidRPr="00B420FC">
        <w:rPr>
          <w:i/>
          <w:iCs/>
          <w:szCs w:val="20"/>
          <w:lang w:eastAsia="ja-JP"/>
        </w:rPr>
        <w:t>-o</w:t>
      </w:r>
      <w:r w:rsidRPr="00B420FC">
        <w:rPr>
          <w:i/>
          <w:iCs/>
          <w:szCs w:val="20"/>
          <w:lang w:eastAsia="ja-JP"/>
        </w:rPr>
        <w:tab/>
      </w:r>
      <w:proofErr w:type="spellStart"/>
      <w:r w:rsidRPr="00B420FC">
        <w:rPr>
          <w:i/>
          <w:iCs/>
          <w:szCs w:val="20"/>
          <w:lang w:eastAsia="ja-JP"/>
        </w:rPr>
        <w:t>kae</w:t>
      </w:r>
      <w:proofErr w:type="spellEnd"/>
      <w:r w:rsidRPr="00B420FC">
        <w:rPr>
          <w:i/>
          <w:iCs/>
          <w:szCs w:val="20"/>
          <w:lang w:eastAsia="ja-JP"/>
        </w:rPr>
        <w:t>-ta.</w:t>
      </w:r>
    </w:p>
    <w:p w14:paraId="5D78C6DC" w14:textId="3006402F" w:rsidR="00143A94" w:rsidRDefault="00143A94" w:rsidP="00B420FC">
      <w:pPr>
        <w:pStyle w:val="Keywords"/>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rPr>
          <w:szCs w:val="20"/>
          <w:vertAlign w:val="subscript"/>
          <w:lang w:eastAsia="ja-JP"/>
        </w:rPr>
      </w:pPr>
      <w:r w:rsidRPr="00B420FC">
        <w:rPr>
          <w:szCs w:val="20"/>
          <w:lang w:eastAsia="ja-JP"/>
        </w:rPr>
        <w:lastRenderedPageBreak/>
        <w:tab/>
        <w:t>cell-</w:t>
      </w:r>
      <w:r w:rsidR="00C0331E" w:rsidRPr="00C0331E">
        <w:rPr>
          <w:rFonts w:cs="Libertinus Serif" w:hint="eastAsia"/>
          <w:smallCaps/>
          <w:szCs w:val="20"/>
          <w:lang w:eastAsia="ja-JP"/>
        </w:rPr>
        <w:t>nom</w:t>
      </w:r>
      <w:r w:rsidRPr="00B420FC">
        <w:rPr>
          <w:szCs w:val="20"/>
          <w:lang w:eastAsia="ja-JP"/>
        </w:rPr>
        <w:tab/>
        <w:t>shape-</w:t>
      </w:r>
      <w:proofErr w:type="spellStart"/>
      <w:r w:rsidR="00C0331E" w:rsidRPr="00C0331E">
        <w:rPr>
          <w:rFonts w:cs="Libertinus Serif" w:hint="eastAsia"/>
          <w:smallCaps/>
          <w:szCs w:val="20"/>
          <w:lang w:eastAsia="ja-JP"/>
        </w:rPr>
        <w:t>acc</w:t>
      </w:r>
      <w:proofErr w:type="spellEnd"/>
      <w:r w:rsidRPr="00B420FC">
        <w:rPr>
          <w:szCs w:val="20"/>
          <w:lang w:eastAsia="ja-JP"/>
        </w:rPr>
        <w:tab/>
        <w:t>change</w:t>
      </w:r>
      <w:r w:rsidR="00C0331E" w:rsidRPr="00C0331E">
        <w:rPr>
          <w:rFonts w:cs="Libertinus Serif"/>
          <w:smallCaps/>
          <w:szCs w:val="20"/>
        </w:rPr>
        <w:t>-</w:t>
      </w:r>
      <w:r w:rsidR="00C0331E" w:rsidRPr="000A3823">
        <w:rPr>
          <w:rFonts w:cs="Libertinus Serif" w:hint="eastAsia"/>
          <w:smallCaps/>
          <w:szCs w:val="20"/>
        </w:rPr>
        <w:t>past</w:t>
      </w:r>
    </w:p>
    <w:p w14:paraId="724968DB" w14:textId="4C008DDE" w:rsidR="00B420FC" w:rsidRPr="00B420FC" w:rsidRDefault="00B420FC" w:rsidP="00B420FC">
      <w:pPr>
        <w:pStyle w:val="Keywords"/>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rPr>
          <w:szCs w:val="20"/>
          <w:lang w:eastAsia="ja-JP"/>
        </w:rPr>
      </w:pPr>
      <w:r>
        <w:rPr>
          <w:szCs w:val="20"/>
          <w:lang w:eastAsia="ja-JP"/>
        </w:rPr>
        <w:tab/>
      </w:r>
      <w:r w:rsidRPr="00B420FC">
        <w:rPr>
          <w:szCs w:val="20"/>
          <w:lang w:eastAsia="ja-JP"/>
        </w:rPr>
        <w:t>‘The cell changed its shape.’</w:t>
      </w:r>
    </w:p>
    <w:p w14:paraId="7D71D70F" w14:textId="5AAFA08E" w:rsidR="00143A94" w:rsidRPr="00DC2C0F" w:rsidRDefault="00143A94" w:rsidP="00DC2C0F">
      <w:pPr>
        <w:pStyle w:val="Keywords"/>
        <w:rPr>
          <w:sz w:val="22"/>
        </w:rPr>
      </w:pPr>
      <w:r w:rsidRPr="00DC2C0F">
        <w:rPr>
          <w:rFonts w:hint="eastAsia"/>
          <w:sz w:val="22"/>
        </w:rPr>
        <w:t>A</w:t>
      </w:r>
      <w:r w:rsidRPr="00DC2C0F">
        <w:rPr>
          <w:sz w:val="22"/>
        </w:rPr>
        <w:t>lthough the subject referents in the transitive anticausative in (</w:t>
      </w:r>
      <w:r w:rsidR="00D844CA">
        <w:rPr>
          <w:sz w:val="22"/>
        </w:rPr>
        <w:t>3</w:t>
      </w:r>
      <w:r w:rsidRPr="00DC2C0F">
        <w:rPr>
          <w:sz w:val="22"/>
        </w:rPr>
        <w:t>) and the reflexive expression denoting internal causation in (</w:t>
      </w:r>
      <w:r w:rsidR="00D844CA">
        <w:rPr>
          <w:sz w:val="22"/>
        </w:rPr>
        <w:t>4</w:t>
      </w:r>
      <w:r w:rsidRPr="00DC2C0F">
        <w:rPr>
          <w:sz w:val="22"/>
        </w:rPr>
        <w:t>) are different in animacy, I argue that both are associated with thematic Voice, from which the subjects receive an external theta role, as in (</w:t>
      </w:r>
      <w:r w:rsidR="00D844CA">
        <w:rPr>
          <w:sz w:val="22"/>
        </w:rPr>
        <w:t>5</w:t>
      </w:r>
      <w:r w:rsidRPr="00DC2C0F">
        <w:rPr>
          <w:sz w:val="22"/>
        </w:rPr>
        <w:t>).</w:t>
      </w:r>
    </w:p>
    <w:p w14:paraId="1354654B" w14:textId="48E8B0AB" w:rsidR="00143A94" w:rsidRPr="00417CF8" w:rsidRDefault="00143A94" w:rsidP="00417CF8">
      <w:pPr>
        <w:pStyle w:val="Keywords"/>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rPr>
          <w:szCs w:val="20"/>
        </w:rPr>
      </w:pPr>
      <w:r w:rsidRPr="00417CF8">
        <w:rPr>
          <w:szCs w:val="20"/>
        </w:rPr>
        <w:t>(</w:t>
      </w:r>
      <w:r w:rsidR="00D844CA">
        <w:rPr>
          <w:szCs w:val="20"/>
        </w:rPr>
        <w:t>5</w:t>
      </w:r>
      <w:r w:rsidRPr="00417CF8">
        <w:rPr>
          <w:szCs w:val="20"/>
        </w:rPr>
        <w:t>)</w:t>
      </w:r>
      <w:r w:rsidRPr="00417CF8">
        <w:rPr>
          <w:szCs w:val="20"/>
        </w:rPr>
        <w:tab/>
        <w:t>[</w:t>
      </w:r>
      <w:r w:rsidRPr="00417CF8">
        <w:rPr>
          <w:szCs w:val="20"/>
          <w:vertAlign w:val="subscript"/>
        </w:rPr>
        <w:t>thematic-</w:t>
      </w:r>
      <w:proofErr w:type="spellStart"/>
      <w:r w:rsidRPr="00417CF8">
        <w:rPr>
          <w:szCs w:val="20"/>
          <w:vertAlign w:val="subscript"/>
        </w:rPr>
        <w:t>VoiceP</w:t>
      </w:r>
      <w:proofErr w:type="spellEnd"/>
      <w:r w:rsidRPr="00417CF8">
        <w:rPr>
          <w:szCs w:val="20"/>
        </w:rPr>
        <w:t xml:space="preserve"> </w:t>
      </w:r>
      <w:proofErr w:type="spellStart"/>
      <w:r w:rsidRPr="00417CF8">
        <w:rPr>
          <w:i/>
          <w:iCs/>
          <w:szCs w:val="20"/>
        </w:rPr>
        <w:t>kumo</w:t>
      </w:r>
      <w:proofErr w:type="spellEnd"/>
      <w:r w:rsidRPr="00417CF8">
        <w:rPr>
          <w:i/>
          <w:iCs/>
          <w:szCs w:val="20"/>
        </w:rPr>
        <w:t>/</w:t>
      </w:r>
      <w:proofErr w:type="spellStart"/>
      <w:r w:rsidRPr="00417CF8">
        <w:rPr>
          <w:i/>
          <w:iCs/>
          <w:szCs w:val="20"/>
        </w:rPr>
        <w:t>saiboo</w:t>
      </w:r>
      <w:proofErr w:type="spellEnd"/>
      <w:r w:rsidRPr="00417CF8">
        <w:rPr>
          <w:i/>
          <w:iCs/>
          <w:szCs w:val="20"/>
        </w:rPr>
        <w:t xml:space="preserve"> </w:t>
      </w:r>
      <w:r w:rsidRPr="00417CF8">
        <w:rPr>
          <w:szCs w:val="20"/>
        </w:rPr>
        <w:t>thematic-Voice [</w:t>
      </w:r>
      <w:proofErr w:type="spellStart"/>
      <w:r w:rsidRPr="00417CF8">
        <w:rPr>
          <w:szCs w:val="20"/>
          <w:vertAlign w:val="subscript"/>
        </w:rPr>
        <w:t>vP</w:t>
      </w:r>
      <w:proofErr w:type="spellEnd"/>
      <w:r w:rsidRPr="00417CF8">
        <w:rPr>
          <w:szCs w:val="20"/>
        </w:rPr>
        <w:t xml:space="preserve"> </w:t>
      </w:r>
      <w:proofErr w:type="spellStart"/>
      <w:r w:rsidRPr="00417CF8">
        <w:rPr>
          <w:i/>
          <w:iCs/>
          <w:szCs w:val="20"/>
        </w:rPr>
        <w:t>kae</w:t>
      </w:r>
      <w:proofErr w:type="spellEnd"/>
      <w:r w:rsidRPr="00417CF8">
        <w:rPr>
          <w:i/>
          <w:iCs/>
          <w:szCs w:val="20"/>
        </w:rPr>
        <w:t>-</w:t>
      </w:r>
      <w:r w:rsidRPr="00417CF8">
        <w:rPr>
          <w:szCs w:val="20"/>
        </w:rPr>
        <w:t xml:space="preserve"> [</w:t>
      </w:r>
      <w:r w:rsidRPr="00417CF8">
        <w:rPr>
          <w:szCs w:val="20"/>
          <w:vertAlign w:val="subscript"/>
        </w:rPr>
        <w:t>DP</w:t>
      </w:r>
      <w:r w:rsidRPr="00417CF8">
        <w:rPr>
          <w:szCs w:val="20"/>
        </w:rPr>
        <w:t xml:space="preserve"> </w:t>
      </w:r>
      <w:proofErr w:type="spellStart"/>
      <w:proofErr w:type="gramStart"/>
      <w:r w:rsidRPr="00417CF8">
        <w:rPr>
          <w:i/>
          <w:iCs/>
          <w:szCs w:val="20"/>
        </w:rPr>
        <w:t>katachi</w:t>
      </w:r>
      <w:proofErr w:type="spellEnd"/>
      <w:r w:rsidRPr="00417CF8">
        <w:rPr>
          <w:i/>
          <w:iCs/>
          <w:szCs w:val="20"/>
        </w:rPr>
        <w:t xml:space="preserve"> </w:t>
      </w:r>
      <w:r w:rsidRPr="00417CF8">
        <w:rPr>
          <w:szCs w:val="20"/>
        </w:rPr>
        <w:t>]</w:t>
      </w:r>
      <w:proofErr w:type="gramEnd"/>
      <w:r w:rsidRPr="00417CF8">
        <w:rPr>
          <w:szCs w:val="20"/>
        </w:rPr>
        <w:t>]]</w:t>
      </w:r>
      <w:r w:rsidRPr="00417CF8">
        <w:rPr>
          <w:szCs w:val="20"/>
        </w:rPr>
        <w:tab/>
      </w:r>
    </w:p>
    <w:p w14:paraId="27BEB80D" w14:textId="05B1CCC3" w:rsidR="00143A94" w:rsidRPr="00DC2C0F" w:rsidRDefault="00143A94" w:rsidP="00DC2C0F">
      <w:pPr>
        <w:pStyle w:val="Keywords"/>
        <w:rPr>
          <w:sz w:val="22"/>
        </w:rPr>
      </w:pPr>
      <w:r w:rsidRPr="00DC2C0F">
        <w:rPr>
          <w:sz w:val="22"/>
        </w:rPr>
        <w:t>The analysis that the external argument of Japanese transitive anticausatives is introduced by thematic Voice is in conformity with their unavailability of passivization</w:t>
      </w:r>
      <w:r w:rsidR="00FE5B87">
        <w:rPr>
          <w:sz w:val="22"/>
        </w:rPr>
        <w:t xml:space="preserve"> and</w:t>
      </w:r>
      <w:r w:rsidRPr="00DC2C0F">
        <w:rPr>
          <w:sz w:val="22"/>
        </w:rPr>
        <w:t xml:space="preserve"> the </w:t>
      </w:r>
      <w:proofErr w:type="spellStart"/>
      <w:r w:rsidRPr="00DC2C0F">
        <w:rPr>
          <w:sz w:val="22"/>
        </w:rPr>
        <w:t>selectional</w:t>
      </w:r>
      <w:proofErr w:type="spellEnd"/>
      <w:r w:rsidRPr="00DC2C0F">
        <w:rPr>
          <w:sz w:val="22"/>
        </w:rPr>
        <w:t xml:space="preserve"> restriction on causer phrases</w:t>
      </w:r>
      <w:r w:rsidR="00FE5B87">
        <w:rPr>
          <w:sz w:val="22"/>
        </w:rPr>
        <w:t>.</w:t>
      </w:r>
    </w:p>
    <w:p w14:paraId="6421E98C" w14:textId="077EABA3" w:rsidR="00417CF8" w:rsidRDefault="00143A94" w:rsidP="00417CF8">
      <w:pPr>
        <w:pStyle w:val="Keywords"/>
        <w:rPr>
          <w:sz w:val="22"/>
        </w:rPr>
      </w:pPr>
      <w:r w:rsidRPr="00DC2C0F">
        <w:rPr>
          <w:sz w:val="22"/>
        </w:rPr>
        <w:t>Schäfer (2022) argues that transitive anticausatives cannot be passivized because the external argument has no external theta role to be absorbed.</w:t>
      </w:r>
      <w:r w:rsidRPr="00DC2C0F">
        <w:rPr>
          <w:rFonts w:hint="eastAsia"/>
          <w:sz w:val="22"/>
        </w:rPr>
        <w:t xml:space="preserve"> </w:t>
      </w:r>
      <w:r w:rsidRPr="00DC2C0F">
        <w:rPr>
          <w:sz w:val="22"/>
        </w:rPr>
        <w:t>Japanese transitive anticausatives also resist passivization, as in (</w:t>
      </w:r>
      <w:r w:rsidR="00D844CA">
        <w:rPr>
          <w:sz w:val="22"/>
        </w:rPr>
        <w:t>6</w:t>
      </w:r>
      <w:r w:rsidRPr="00DC2C0F">
        <w:rPr>
          <w:sz w:val="22"/>
        </w:rPr>
        <w:t>).</w:t>
      </w:r>
    </w:p>
    <w:p w14:paraId="4E3C52CF" w14:textId="761FDA95" w:rsidR="00C0331E" w:rsidRDefault="00143A94" w:rsidP="00C0331E">
      <w:pPr>
        <w:pStyle w:val="Keywords"/>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rPr>
          <w:i/>
          <w:iCs/>
          <w:szCs w:val="20"/>
        </w:rPr>
      </w:pPr>
      <w:r w:rsidRPr="00417CF8">
        <w:rPr>
          <w:rFonts w:hint="eastAsia"/>
          <w:szCs w:val="20"/>
        </w:rPr>
        <w:t>(</w:t>
      </w:r>
      <w:r w:rsidR="00D844CA">
        <w:rPr>
          <w:szCs w:val="20"/>
        </w:rPr>
        <w:t>6</w:t>
      </w:r>
      <w:r w:rsidRPr="00417CF8">
        <w:rPr>
          <w:szCs w:val="20"/>
        </w:rPr>
        <w:t>)</w:t>
      </w:r>
      <w:r w:rsidR="00C0331E">
        <w:rPr>
          <w:szCs w:val="20"/>
        </w:rPr>
        <w:t xml:space="preserve">     </w:t>
      </w:r>
      <w:r w:rsidR="000A4F04">
        <w:rPr>
          <w:szCs w:val="20"/>
        </w:rPr>
        <w:t xml:space="preserve"> </w:t>
      </w:r>
      <w:r w:rsidR="00C0331E" w:rsidRPr="001D61CD">
        <w:rPr>
          <w:szCs w:val="20"/>
          <w:vertAlign w:val="superscript"/>
        </w:rPr>
        <w:t>#</w:t>
      </w:r>
      <w:r w:rsidR="00C0331E">
        <w:rPr>
          <w:szCs w:val="20"/>
        </w:rPr>
        <w:tab/>
      </w:r>
      <w:proofErr w:type="spellStart"/>
      <w:r w:rsidRPr="00C0331E">
        <w:rPr>
          <w:i/>
          <w:iCs/>
          <w:szCs w:val="20"/>
          <w:lang w:eastAsia="ja-JP"/>
        </w:rPr>
        <w:t>Katachi</w:t>
      </w:r>
      <w:proofErr w:type="spellEnd"/>
      <w:r w:rsidRPr="00C0331E">
        <w:rPr>
          <w:i/>
          <w:iCs/>
          <w:szCs w:val="20"/>
        </w:rPr>
        <w:t xml:space="preserve">-ga </w:t>
      </w:r>
      <w:r w:rsidRPr="00C0331E">
        <w:rPr>
          <w:i/>
          <w:iCs/>
          <w:szCs w:val="20"/>
        </w:rPr>
        <w:tab/>
        <w:t>{</w:t>
      </w:r>
      <w:proofErr w:type="spellStart"/>
      <w:r w:rsidRPr="00C0331E">
        <w:rPr>
          <w:i/>
          <w:iCs/>
          <w:szCs w:val="20"/>
        </w:rPr>
        <w:t>kumo-niyotte</w:t>
      </w:r>
      <w:proofErr w:type="spellEnd"/>
      <w:r w:rsidR="00C0331E">
        <w:rPr>
          <w:i/>
          <w:iCs/>
          <w:szCs w:val="20"/>
        </w:rPr>
        <w:tab/>
      </w:r>
      <w:r w:rsidRPr="00C0331E">
        <w:rPr>
          <w:i/>
          <w:iCs/>
          <w:szCs w:val="20"/>
        </w:rPr>
        <w:t>/</w:t>
      </w:r>
      <w:proofErr w:type="spellStart"/>
      <w:r w:rsidRPr="00C0331E">
        <w:rPr>
          <w:i/>
          <w:iCs/>
          <w:szCs w:val="20"/>
        </w:rPr>
        <w:t>saiboo-niyotte</w:t>
      </w:r>
      <w:proofErr w:type="spellEnd"/>
      <w:r w:rsidRPr="00C0331E">
        <w:rPr>
          <w:i/>
          <w:iCs/>
          <w:szCs w:val="20"/>
        </w:rPr>
        <w:t xml:space="preserve">} </w:t>
      </w:r>
      <w:r w:rsidRPr="00C0331E">
        <w:rPr>
          <w:i/>
          <w:iCs/>
          <w:szCs w:val="20"/>
        </w:rPr>
        <w:tab/>
      </w:r>
      <w:proofErr w:type="spellStart"/>
      <w:r w:rsidRPr="00C0331E">
        <w:rPr>
          <w:i/>
          <w:iCs/>
          <w:szCs w:val="20"/>
        </w:rPr>
        <w:t>kae</w:t>
      </w:r>
      <w:proofErr w:type="spellEnd"/>
      <w:r w:rsidRPr="00C0331E">
        <w:rPr>
          <w:i/>
          <w:iCs/>
          <w:szCs w:val="20"/>
        </w:rPr>
        <w:t>-rare-ta.</w:t>
      </w:r>
    </w:p>
    <w:p w14:paraId="36B3D4E2" w14:textId="704195A8" w:rsidR="00C0331E" w:rsidRDefault="00C0331E" w:rsidP="00C0331E">
      <w:pPr>
        <w:pStyle w:val="Keywords"/>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rPr>
          <w:i/>
          <w:iCs/>
          <w:szCs w:val="20"/>
        </w:rPr>
      </w:pPr>
      <w:r>
        <w:rPr>
          <w:i/>
          <w:iCs/>
          <w:szCs w:val="20"/>
        </w:rPr>
        <w:tab/>
      </w:r>
      <w:r w:rsidR="00143A94" w:rsidRPr="00417CF8">
        <w:rPr>
          <w:szCs w:val="20"/>
        </w:rPr>
        <w:t>shape-</w:t>
      </w:r>
      <w:r w:rsidRPr="00C0331E">
        <w:rPr>
          <w:rFonts w:cs="Libertinus Serif" w:hint="eastAsia"/>
          <w:smallCaps/>
          <w:szCs w:val="20"/>
        </w:rPr>
        <w:t xml:space="preserve">nom </w:t>
      </w:r>
      <w:r w:rsidR="00143A94" w:rsidRPr="00417CF8">
        <w:rPr>
          <w:szCs w:val="20"/>
        </w:rPr>
        <w:tab/>
        <w:t>{cloud-by</w:t>
      </w:r>
      <w:r>
        <w:rPr>
          <w:szCs w:val="20"/>
        </w:rPr>
        <w:tab/>
      </w:r>
      <w:r>
        <w:rPr>
          <w:szCs w:val="20"/>
        </w:rPr>
        <w:tab/>
      </w:r>
      <w:r w:rsidR="00143A94" w:rsidRPr="00417CF8">
        <w:rPr>
          <w:szCs w:val="20"/>
        </w:rPr>
        <w:t>/cell-by}</w:t>
      </w:r>
      <w:r w:rsidR="00143A94" w:rsidRPr="00417CF8">
        <w:rPr>
          <w:szCs w:val="20"/>
        </w:rPr>
        <w:tab/>
      </w:r>
      <w:r w:rsidR="00417CF8">
        <w:rPr>
          <w:szCs w:val="20"/>
        </w:rPr>
        <w:tab/>
      </w:r>
      <w:r w:rsidR="00143A94" w:rsidRPr="00417CF8">
        <w:rPr>
          <w:szCs w:val="20"/>
        </w:rPr>
        <w:t>change</w:t>
      </w:r>
      <w:r w:rsidRPr="00C0331E">
        <w:rPr>
          <w:rFonts w:cs="Libertinus Serif" w:hint="eastAsia"/>
          <w:smallCaps/>
          <w:szCs w:val="20"/>
        </w:rPr>
        <w:t>-</w:t>
      </w:r>
      <w:r>
        <w:rPr>
          <w:rFonts w:cs="Libertinus Serif" w:hint="eastAsia"/>
          <w:smallCaps/>
          <w:szCs w:val="20"/>
        </w:rPr>
        <w:t>pass</w:t>
      </w:r>
      <w:r>
        <w:rPr>
          <w:rFonts w:cs="Libertinus Serif"/>
          <w:smallCaps/>
          <w:szCs w:val="20"/>
        </w:rPr>
        <w:t>-</w:t>
      </w:r>
      <w:r w:rsidRPr="000A3823">
        <w:rPr>
          <w:rFonts w:cs="Libertinus Serif" w:hint="eastAsia"/>
          <w:smallCaps/>
          <w:szCs w:val="20"/>
        </w:rPr>
        <w:t>past</w:t>
      </w:r>
    </w:p>
    <w:p w14:paraId="68E279D7" w14:textId="2BFAA77D" w:rsidR="00143A94" w:rsidRPr="00C0331E" w:rsidRDefault="00C0331E" w:rsidP="00C0331E">
      <w:pPr>
        <w:pStyle w:val="Keywords"/>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rPr>
          <w:i/>
          <w:iCs/>
          <w:szCs w:val="20"/>
        </w:rPr>
      </w:pPr>
      <w:r>
        <w:rPr>
          <w:i/>
          <w:iCs/>
          <w:szCs w:val="20"/>
        </w:rPr>
        <w:tab/>
      </w:r>
      <w:r w:rsidR="00143A94" w:rsidRPr="00417CF8">
        <w:rPr>
          <w:szCs w:val="20"/>
        </w:rPr>
        <w:t>‘(Literal) The shape was changed by {the clouds/the cell}.’</w:t>
      </w:r>
    </w:p>
    <w:p w14:paraId="53692B22" w14:textId="25B30CB2" w:rsidR="00143A94" w:rsidRPr="00DC2C0F" w:rsidRDefault="00143A94" w:rsidP="00DC2C0F">
      <w:pPr>
        <w:pStyle w:val="Keywords"/>
        <w:rPr>
          <w:sz w:val="22"/>
        </w:rPr>
      </w:pPr>
      <w:r w:rsidRPr="00DC2C0F">
        <w:rPr>
          <w:sz w:val="22"/>
        </w:rPr>
        <w:t>The anomaly of sentence (</w:t>
      </w:r>
      <w:r w:rsidR="00D844CA">
        <w:rPr>
          <w:sz w:val="22"/>
        </w:rPr>
        <w:t>6</w:t>
      </w:r>
      <w:r w:rsidRPr="00DC2C0F">
        <w:rPr>
          <w:sz w:val="22"/>
        </w:rPr>
        <w:t>), however, cannot be attributed to the absence of an external theta role of the external argument. Sentence (</w:t>
      </w:r>
      <w:r w:rsidR="00D844CA">
        <w:rPr>
          <w:sz w:val="22"/>
        </w:rPr>
        <w:t>4</w:t>
      </w:r>
      <w:r w:rsidRPr="00DC2C0F">
        <w:rPr>
          <w:sz w:val="22"/>
        </w:rPr>
        <w:t>), whose subject receives an external theta role (i.e., an Agent or Actor role), cannot be passivized, too. This fact suggests that the reflexive relation between the subject and object prevents passivization in (</w:t>
      </w:r>
      <w:r w:rsidR="00D844CA">
        <w:rPr>
          <w:sz w:val="22"/>
        </w:rPr>
        <w:t>6</w:t>
      </w:r>
      <w:r w:rsidRPr="00DC2C0F">
        <w:rPr>
          <w:sz w:val="22"/>
        </w:rPr>
        <w:t>).</w:t>
      </w:r>
    </w:p>
    <w:p w14:paraId="04A8A520" w14:textId="76A33D64" w:rsidR="00143A94" w:rsidRPr="00DC2C0F" w:rsidRDefault="00143A94" w:rsidP="00143A94">
      <w:pPr>
        <w:pStyle w:val="Keywords"/>
        <w:jc w:val="left"/>
        <w:rPr>
          <w:sz w:val="22"/>
        </w:rPr>
      </w:pPr>
      <w:r w:rsidRPr="00DC2C0F">
        <w:rPr>
          <w:sz w:val="22"/>
          <w:lang w:eastAsia="ja-JP"/>
        </w:rPr>
        <w:t xml:space="preserve">In </w:t>
      </w:r>
      <w:r w:rsidRPr="00DC2C0F">
        <w:rPr>
          <w:sz w:val="22"/>
        </w:rPr>
        <w:t>general</w:t>
      </w:r>
      <w:r w:rsidRPr="00DC2C0F">
        <w:rPr>
          <w:sz w:val="22"/>
          <w:lang w:eastAsia="ja-JP"/>
        </w:rPr>
        <w:t xml:space="preserve">, causer phrases are compatible with anticausatives. </w:t>
      </w:r>
    </w:p>
    <w:p w14:paraId="27C643B7" w14:textId="12DBEB88" w:rsidR="00FC3482" w:rsidRDefault="00143A94" w:rsidP="00FC3482">
      <w:pPr>
        <w:pStyle w:val="Keywords"/>
        <w:tabs>
          <w:tab w:val="left" w:pos="567"/>
          <w:tab w:val="left" w:pos="1134"/>
          <w:tab w:val="left" w:pos="1701"/>
          <w:tab w:val="left" w:pos="1985"/>
          <w:tab w:val="left" w:pos="2835"/>
          <w:tab w:val="left" w:pos="3402"/>
          <w:tab w:val="left" w:pos="3686"/>
          <w:tab w:val="left" w:pos="3969"/>
          <w:tab w:val="left" w:pos="4536"/>
          <w:tab w:val="left" w:pos="5103"/>
          <w:tab w:val="left" w:pos="5670"/>
          <w:tab w:val="left" w:pos="5954"/>
          <w:tab w:val="left" w:pos="6096"/>
          <w:tab w:val="left" w:pos="6804"/>
          <w:tab w:val="left" w:pos="7088"/>
        </w:tabs>
        <w:rPr>
          <w:i/>
          <w:iCs/>
          <w:szCs w:val="20"/>
        </w:rPr>
      </w:pPr>
      <w:r w:rsidRPr="00417CF8">
        <w:rPr>
          <w:szCs w:val="20"/>
        </w:rPr>
        <w:t>(</w:t>
      </w:r>
      <w:r w:rsidR="00D844CA">
        <w:rPr>
          <w:szCs w:val="20"/>
        </w:rPr>
        <w:t>7</w:t>
      </w:r>
      <w:r w:rsidRPr="00417CF8">
        <w:rPr>
          <w:szCs w:val="20"/>
        </w:rPr>
        <w:t>)</w:t>
      </w:r>
      <w:r w:rsidRPr="00417CF8">
        <w:rPr>
          <w:szCs w:val="20"/>
        </w:rPr>
        <w:tab/>
      </w:r>
      <w:r w:rsidRPr="000A4F04">
        <w:rPr>
          <w:i/>
          <w:iCs/>
          <w:szCs w:val="20"/>
        </w:rPr>
        <w:t>{</w:t>
      </w:r>
      <w:r w:rsidRPr="000A4F04">
        <w:rPr>
          <w:i/>
          <w:iCs/>
          <w:szCs w:val="20"/>
          <w:vertAlign w:val="superscript"/>
        </w:rPr>
        <w:t>??</w:t>
      </w:r>
      <w:proofErr w:type="spellStart"/>
      <w:r w:rsidRPr="000A4F04">
        <w:rPr>
          <w:i/>
          <w:iCs/>
          <w:szCs w:val="20"/>
        </w:rPr>
        <w:t>Kyoufuu</w:t>
      </w:r>
      <w:proofErr w:type="spellEnd"/>
      <w:r w:rsidRPr="000A4F04">
        <w:rPr>
          <w:i/>
          <w:iCs/>
          <w:szCs w:val="20"/>
        </w:rPr>
        <w:t>-de</w:t>
      </w:r>
      <w:r w:rsidR="00FC3482">
        <w:rPr>
          <w:i/>
          <w:iCs/>
          <w:szCs w:val="20"/>
        </w:rPr>
        <w:tab/>
      </w:r>
      <w:r w:rsidR="00FC3482">
        <w:rPr>
          <w:i/>
          <w:iCs/>
          <w:szCs w:val="20"/>
        </w:rPr>
        <w:tab/>
      </w:r>
      <w:r w:rsidRPr="000A4F04">
        <w:rPr>
          <w:i/>
          <w:iCs/>
          <w:szCs w:val="20"/>
        </w:rPr>
        <w:t>/</w:t>
      </w:r>
      <w:proofErr w:type="spellStart"/>
      <w:r w:rsidRPr="000A4F04">
        <w:rPr>
          <w:i/>
          <w:iCs/>
          <w:szCs w:val="20"/>
        </w:rPr>
        <w:t>Kyoufuu</w:t>
      </w:r>
      <w:proofErr w:type="spellEnd"/>
      <w:r w:rsidRPr="000A4F04">
        <w:rPr>
          <w:i/>
          <w:iCs/>
          <w:szCs w:val="20"/>
        </w:rPr>
        <w:t xml:space="preserve">-no </w:t>
      </w:r>
      <w:r w:rsidR="00FC3482">
        <w:rPr>
          <w:i/>
          <w:iCs/>
          <w:szCs w:val="20"/>
        </w:rPr>
        <w:tab/>
      </w:r>
      <w:r w:rsidR="00FC3482">
        <w:rPr>
          <w:i/>
          <w:iCs/>
          <w:szCs w:val="20"/>
        </w:rPr>
        <w:tab/>
      </w:r>
      <w:proofErr w:type="spellStart"/>
      <w:r w:rsidRPr="000A4F04">
        <w:rPr>
          <w:i/>
          <w:iCs/>
          <w:szCs w:val="20"/>
        </w:rPr>
        <w:t>eikyou</w:t>
      </w:r>
      <w:proofErr w:type="spellEnd"/>
      <w:r w:rsidRPr="000A4F04">
        <w:rPr>
          <w:i/>
          <w:iCs/>
          <w:szCs w:val="20"/>
        </w:rPr>
        <w:t xml:space="preserve">-de} </w:t>
      </w:r>
      <w:r w:rsidR="00FC3482">
        <w:rPr>
          <w:i/>
          <w:iCs/>
          <w:szCs w:val="20"/>
        </w:rPr>
        <w:tab/>
      </w:r>
      <w:proofErr w:type="spellStart"/>
      <w:r w:rsidRPr="000A4F04">
        <w:rPr>
          <w:i/>
          <w:iCs/>
          <w:szCs w:val="20"/>
        </w:rPr>
        <w:t>kumo</w:t>
      </w:r>
      <w:proofErr w:type="spellEnd"/>
      <w:r w:rsidRPr="000A4F04">
        <w:rPr>
          <w:i/>
          <w:iCs/>
          <w:szCs w:val="20"/>
        </w:rPr>
        <w:t>-ga</w:t>
      </w:r>
      <w:r w:rsidRPr="000A4F04">
        <w:rPr>
          <w:rFonts w:hint="eastAsia"/>
          <w:i/>
          <w:iCs/>
          <w:szCs w:val="20"/>
        </w:rPr>
        <w:t xml:space="preserve"> </w:t>
      </w:r>
      <w:r w:rsidR="00FC3482">
        <w:rPr>
          <w:i/>
          <w:iCs/>
          <w:szCs w:val="20"/>
        </w:rPr>
        <w:tab/>
      </w:r>
      <w:r w:rsidR="00FC3482">
        <w:rPr>
          <w:i/>
          <w:iCs/>
          <w:szCs w:val="20"/>
        </w:rPr>
        <w:tab/>
      </w:r>
      <w:proofErr w:type="spellStart"/>
      <w:r w:rsidRPr="000A4F04">
        <w:rPr>
          <w:i/>
          <w:iCs/>
          <w:szCs w:val="20"/>
        </w:rPr>
        <w:t>katachi</w:t>
      </w:r>
      <w:proofErr w:type="spellEnd"/>
      <w:r w:rsidRPr="000A4F04">
        <w:rPr>
          <w:i/>
          <w:iCs/>
          <w:szCs w:val="20"/>
        </w:rPr>
        <w:t xml:space="preserve">-o </w:t>
      </w:r>
      <w:r w:rsidR="00FC3482">
        <w:rPr>
          <w:i/>
          <w:iCs/>
          <w:szCs w:val="20"/>
        </w:rPr>
        <w:tab/>
      </w:r>
      <w:proofErr w:type="spellStart"/>
      <w:r w:rsidRPr="000A4F04">
        <w:rPr>
          <w:i/>
          <w:iCs/>
          <w:szCs w:val="20"/>
        </w:rPr>
        <w:t>kae</w:t>
      </w:r>
      <w:proofErr w:type="spellEnd"/>
      <w:r w:rsidRPr="000A4F04">
        <w:rPr>
          <w:i/>
          <w:iCs/>
          <w:szCs w:val="20"/>
        </w:rPr>
        <w:t>-ta.</w:t>
      </w:r>
    </w:p>
    <w:p w14:paraId="1B26C461" w14:textId="132B5D28" w:rsidR="00805C7A" w:rsidRPr="00FC3482" w:rsidRDefault="00143A94" w:rsidP="00FC3482">
      <w:pPr>
        <w:pStyle w:val="Keywords"/>
        <w:tabs>
          <w:tab w:val="left" w:pos="567"/>
          <w:tab w:val="left" w:pos="1134"/>
          <w:tab w:val="left" w:pos="1701"/>
          <w:tab w:val="left" w:pos="1985"/>
          <w:tab w:val="left" w:pos="2835"/>
          <w:tab w:val="left" w:pos="3402"/>
          <w:tab w:val="left" w:pos="3686"/>
          <w:tab w:val="left" w:pos="3969"/>
          <w:tab w:val="left" w:pos="4536"/>
          <w:tab w:val="left" w:pos="5103"/>
          <w:tab w:val="left" w:pos="5670"/>
          <w:tab w:val="left" w:pos="5954"/>
          <w:tab w:val="left" w:pos="6096"/>
          <w:tab w:val="left" w:pos="6804"/>
          <w:tab w:val="left" w:pos="7088"/>
        </w:tabs>
        <w:rPr>
          <w:i/>
          <w:iCs/>
          <w:szCs w:val="20"/>
        </w:rPr>
      </w:pPr>
      <w:r w:rsidRPr="00417CF8">
        <w:rPr>
          <w:szCs w:val="20"/>
        </w:rPr>
        <w:tab/>
        <w:t>{</w:t>
      </w:r>
      <w:proofErr w:type="spellStart"/>
      <w:proofErr w:type="gramStart"/>
      <w:r w:rsidRPr="00417CF8">
        <w:rPr>
          <w:szCs w:val="20"/>
        </w:rPr>
        <w:t>strong.wind</w:t>
      </w:r>
      <w:proofErr w:type="spellEnd"/>
      <w:proofErr w:type="gramEnd"/>
      <w:r w:rsidRPr="00417CF8">
        <w:rPr>
          <w:szCs w:val="20"/>
        </w:rPr>
        <w:t>-by</w:t>
      </w:r>
      <w:r w:rsidR="00FC3482">
        <w:rPr>
          <w:szCs w:val="20"/>
        </w:rPr>
        <w:tab/>
      </w:r>
      <w:r w:rsidRPr="00417CF8">
        <w:rPr>
          <w:szCs w:val="20"/>
        </w:rPr>
        <w:t>/</w:t>
      </w:r>
      <w:proofErr w:type="spellStart"/>
      <w:r w:rsidRPr="00417CF8">
        <w:rPr>
          <w:szCs w:val="20"/>
        </w:rPr>
        <w:t>strong.wind</w:t>
      </w:r>
      <w:proofErr w:type="spellEnd"/>
      <w:r w:rsidR="00FC3482" w:rsidRPr="00417CF8">
        <w:rPr>
          <w:szCs w:val="20"/>
        </w:rPr>
        <w:t>-</w:t>
      </w:r>
      <w:r w:rsidR="00FC3482">
        <w:rPr>
          <w:rFonts w:cs="Libertinus Serif" w:hint="eastAsia"/>
          <w:smallCaps/>
          <w:szCs w:val="20"/>
        </w:rPr>
        <w:t>gen</w:t>
      </w:r>
      <w:r w:rsidRPr="00417CF8">
        <w:rPr>
          <w:szCs w:val="20"/>
        </w:rPr>
        <w:t xml:space="preserve"> </w:t>
      </w:r>
      <w:r w:rsidR="00FC3482">
        <w:rPr>
          <w:szCs w:val="20"/>
        </w:rPr>
        <w:tab/>
      </w:r>
      <w:r w:rsidRPr="00417CF8">
        <w:rPr>
          <w:szCs w:val="20"/>
        </w:rPr>
        <w:t>influence-by}</w:t>
      </w:r>
      <w:r w:rsidR="00FC3482">
        <w:rPr>
          <w:szCs w:val="20"/>
        </w:rPr>
        <w:tab/>
      </w:r>
      <w:r w:rsidRPr="00417CF8">
        <w:rPr>
          <w:szCs w:val="20"/>
        </w:rPr>
        <w:t>cloud</w:t>
      </w:r>
      <w:r w:rsidR="00FC3482" w:rsidRPr="00417CF8">
        <w:rPr>
          <w:szCs w:val="20"/>
        </w:rPr>
        <w:t>-</w:t>
      </w:r>
      <w:r w:rsidR="00FC3482">
        <w:rPr>
          <w:rFonts w:cs="Libertinus Serif" w:hint="eastAsia"/>
          <w:smallCaps/>
          <w:szCs w:val="20"/>
        </w:rPr>
        <w:t>n</w:t>
      </w:r>
      <w:r w:rsidR="00FC3482">
        <w:rPr>
          <w:rFonts w:cs="Libertinus Serif"/>
          <w:smallCaps/>
          <w:szCs w:val="20"/>
        </w:rPr>
        <w:t>om</w:t>
      </w:r>
      <w:r w:rsidRPr="00417CF8">
        <w:rPr>
          <w:szCs w:val="20"/>
        </w:rPr>
        <w:t xml:space="preserve"> </w:t>
      </w:r>
      <w:r w:rsidR="00FC3482">
        <w:rPr>
          <w:szCs w:val="20"/>
        </w:rPr>
        <w:tab/>
      </w:r>
      <w:r w:rsidRPr="00417CF8">
        <w:rPr>
          <w:szCs w:val="20"/>
        </w:rPr>
        <w:t>shape</w:t>
      </w:r>
      <w:r w:rsidR="00FC3482">
        <w:rPr>
          <w:szCs w:val="20"/>
        </w:rPr>
        <w:t>-</w:t>
      </w:r>
      <w:proofErr w:type="spellStart"/>
      <w:r w:rsidR="00FC3482">
        <w:rPr>
          <w:rFonts w:cs="Libertinus Serif" w:hint="eastAsia"/>
          <w:smallCaps/>
          <w:szCs w:val="20"/>
        </w:rPr>
        <w:t>acc</w:t>
      </w:r>
      <w:proofErr w:type="spellEnd"/>
      <w:r w:rsidRPr="00417CF8">
        <w:rPr>
          <w:szCs w:val="20"/>
        </w:rPr>
        <w:t xml:space="preserve"> </w:t>
      </w:r>
      <w:r w:rsidR="00FC3482">
        <w:rPr>
          <w:szCs w:val="20"/>
        </w:rPr>
        <w:tab/>
      </w:r>
      <w:r w:rsidR="00FC3482" w:rsidRPr="00417CF8">
        <w:rPr>
          <w:szCs w:val="20"/>
        </w:rPr>
        <w:t>change</w:t>
      </w:r>
      <w:r w:rsidR="00FC3482">
        <w:rPr>
          <w:szCs w:val="20"/>
        </w:rPr>
        <w:t>-</w:t>
      </w:r>
      <w:r w:rsidR="00FC3482">
        <w:rPr>
          <w:rFonts w:cs="Libertinus Serif"/>
          <w:smallCaps/>
          <w:szCs w:val="20"/>
        </w:rPr>
        <w:t>past</w:t>
      </w:r>
    </w:p>
    <w:p w14:paraId="7445AF1D" w14:textId="21858AB3" w:rsidR="00143A94" w:rsidRPr="00417CF8" w:rsidRDefault="00143A94" w:rsidP="00805C7A">
      <w:pPr>
        <w:pStyle w:val="Keywords"/>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rPr>
          <w:szCs w:val="20"/>
        </w:rPr>
      </w:pPr>
      <w:r w:rsidRPr="00417CF8">
        <w:rPr>
          <w:szCs w:val="20"/>
          <w:vertAlign w:val="subscript"/>
        </w:rPr>
        <w:tab/>
      </w:r>
      <w:r w:rsidRPr="00417CF8">
        <w:rPr>
          <w:szCs w:val="20"/>
        </w:rPr>
        <w:t>‘The clouds changed their shape due to strong winds.’</w:t>
      </w:r>
    </w:p>
    <w:p w14:paraId="305BE2F9" w14:textId="0EB02B63" w:rsidR="00143A94" w:rsidRPr="00DC2C0F" w:rsidRDefault="00143A94" w:rsidP="00DC2C0F">
      <w:pPr>
        <w:pStyle w:val="Keywords"/>
        <w:rPr>
          <w:sz w:val="22"/>
        </w:rPr>
      </w:pPr>
      <w:proofErr w:type="spellStart"/>
      <w:r w:rsidRPr="00DC2C0F">
        <w:rPr>
          <w:i/>
          <w:iCs/>
          <w:sz w:val="22"/>
        </w:rPr>
        <w:t>Kyoufuu</w:t>
      </w:r>
      <w:proofErr w:type="spellEnd"/>
      <w:r w:rsidRPr="00DC2C0F">
        <w:rPr>
          <w:i/>
          <w:iCs/>
          <w:sz w:val="22"/>
        </w:rPr>
        <w:t>-de</w:t>
      </w:r>
      <w:r w:rsidR="00A87B87">
        <w:rPr>
          <w:i/>
          <w:iCs/>
          <w:sz w:val="22"/>
        </w:rPr>
        <w:t xml:space="preserve"> </w:t>
      </w:r>
      <w:r w:rsidR="00A87B87" w:rsidRPr="00DC2C0F">
        <w:rPr>
          <w:sz w:val="22"/>
        </w:rPr>
        <w:t xml:space="preserve">‘by strong </w:t>
      </w:r>
      <w:proofErr w:type="gramStart"/>
      <w:r w:rsidR="00A87B87" w:rsidRPr="00DC2C0F">
        <w:rPr>
          <w:sz w:val="22"/>
        </w:rPr>
        <w:t>winds’</w:t>
      </w:r>
      <w:proofErr w:type="gramEnd"/>
      <w:r w:rsidR="00A87B87" w:rsidRPr="00DC2C0F">
        <w:rPr>
          <w:sz w:val="22"/>
        </w:rPr>
        <w:t xml:space="preserve"> </w:t>
      </w:r>
      <w:r w:rsidRPr="00DC2C0F">
        <w:rPr>
          <w:sz w:val="22"/>
        </w:rPr>
        <w:t xml:space="preserve">implies a direct causation whereas </w:t>
      </w:r>
      <w:proofErr w:type="spellStart"/>
      <w:r w:rsidRPr="00DC2C0F">
        <w:rPr>
          <w:i/>
          <w:iCs/>
          <w:sz w:val="22"/>
        </w:rPr>
        <w:t>kyoufuu</w:t>
      </w:r>
      <w:proofErr w:type="spellEnd"/>
      <w:r w:rsidRPr="00DC2C0F">
        <w:rPr>
          <w:i/>
          <w:iCs/>
          <w:sz w:val="22"/>
        </w:rPr>
        <w:t xml:space="preserve">-no </w:t>
      </w:r>
      <w:proofErr w:type="spellStart"/>
      <w:r w:rsidRPr="00DC2C0F">
        <w:rPr>
          <w:i/>
          <w:iCs/>
          <w:sz w:val="22"/>
        </w:rPr>
        <w:t>eikyou</w:t>
      </w:r>
      <w:proofErr w:type="spellEnd"/>
      <w:r w:rsidRPr="00DC2C0F">
        <w:rPr>
          <w:i/>
          <w:iCs/>
          <w:sz w:val="22"/>
        </w:rPr>
        <w:t>-de</w:t>
      </w:r>
      <w:r w:rsidR="00A87B87">
        <w:rPr>
          <w:i/>
          <w:iCs/>
          <w:sz w:val="22"/>
        </w:rPr>
        <w:t xml:space="preserve"> </w:t>
      </w:r>
      <w:r w:rsidR="00A87B87" w:rsidRPr="00DC2C0F">
        <w:rPr>
          <w:sz w:val="22"/>
        </w:rPr>
        <w:t>‘by the influence of strong winds’</w:t>
      </w:r>
      <w:r w:rsidR="00A87B87">
        <w:rPr>
          <w:sz w:val="22"/>
        </w:rPr>
        <w:t xml:space="preserve"> </w:t>
      </w:r>
      <w:r w:rsidRPr="00DC2C0F">
        <w:rPr>
          <w:sz w:val="22"/>
        </w:rPr>
        <w:t>evokes</w:t>
      </w:r>
      <w:r w:rsidRPr="00DC2C0F">
        <w:rPr>
          <w:i/>
          <w:iCs/>
          <w:sz w:val="22"/>
        </w:rPr>
        <w:t xml:space="preserve"> </w:t>
      </w:r>
      <w:r w:rsidRPr="00DC2C0F">
        <w:rPr>
          <w:sz w:val="22"/>
          <w:lang w:eastAsia="ja-JP"/>
        </w:rPr>
        <w:t xml:space="preserve">a subsidiary causation which indirectly brings about the event denoted by the verb. This semantic difference is concerned with the (un)acceptability of the </w:t>
      </w:r>
      <w:r w:rsidR="005E26E4">
        <w:rPr>
          <w:sz w:val="22"/>
          <w:lang w:eastAsia="ja-JP"/>
        </w:rPr>
        <w:t xml:space="preserve">transitive anticausative </w:t>
      </w:r>
      <w:r w:rsidRPr="00DC2C0F">
        <w:rPr>
          <w:sz w:val="22"/>
          <w:lang w:eastAsia="ja-JP"/>
        </w:rPr>
        <w:t>sentence in (</w:t>
      </w:r>
      <w:r w:rsidR="00D844CA">
        <w:rPr>
          <w:sz w:val="22"/>
          <w:lang w:eastAsia="ja-JP"/>
        </w:rPr>
        <w:t>7</w:t>
      </w:r>
      <w:r w:rsidRPr="00DC2C0F">
        <w:rPr>
          <w:sz w:val="22"/>
          <w:lang w:eastAsia="ja-JP"/>
        </w:rPr>
        <w:t xml:space="preserve">), in which the indirect causer phrase </w:t>
      </w:r>
      <w:proofErr w:type="spellStart"/>
      <w:r w:rsidRPr="00DC2C0F">
        <w:rPr>
          <w:i/>
          <w:iCs/>
          <w:sz w:val="22"/>
        </w:rPr>
        <w:t>Kyoufuu</w:t>
      </w:r>
      <w:proofErr w:type="spellEnd"/>
      <w:r w:rsidRPr="00DC2C0F">
        <w:rPr>
          <w:i/>
          <w:iCs/>
          <w:sz w:val="22"/>
        </w:rPr>
        <w:t xml:space="preserve">-no </w:t>
      </w:r>
      <w:proofErr w:type="spellStart"/>
      <w:r w:rsidRPr="00DC2C0F">
        <w:rPr>
          <w:i/>
          <w:iCs/>
          <w:sz w:val="22"/>
        </w:rPr>
        <w:t>eikyou</w:t>
      </w:r>
      <w:proofErr w:type="spellEnd"/>
      <w:r w:rsidRPr="00DC2C0F">
        <w:rPr>
          <w:i/>
          <w:iCs/>
          <w:sz w:val="22"/>
        </w:rPr>
        <w:t>-de</w:t>
      </w:r>
      <w:r w:rsidRPr="00DC2C0F">
        <w:rPr>
          <w:sz w:val="22"/>
        </w:rPr>
        <w:t xml:space="preserve"> is preferred to the direct causer phrase</w:t>
      </w:r>
      <w:r w:rsidRPr="00DC2C0F">
        <w:rPr>
          <w:sz w:val="22"/>
          <w:lang w:eastAsia="ja-JP"/>
        </w:rPr>
        <w:t xml:space="preserve"> </w:t>
      </w:r>
      <w:proofErr w:type="spellStart"/>
      <w:r w:rsidRPr="00DC2C0F">
        <w:rPr>
          <w:i/>
          <w:iCs/>
          <w:sz w:val="22"/>
        </w:rPr>
        <w:t>kyoufuu</w:t>
      </w:r>
      <w:proofErr w:type="spellEnd"/>
      <w:r w:rsidRPr="00DC2C0F">
        <w:rPr>
          <w:i/>
          <w:iCs/>
          <w:sz w:val="22"/>
        </w:rPr>
        <w:t>-de</w:t>
      </w:r>
      <w:r w:rsidRPr="00DC2C0F">
        <w:rPr>
          <w:sz w:val="22"/>
          <w:lang w:eastAsia="ja-JP"/>
        </w:rPr>
        <w:t>. This fact suggests that, in (</w:t>
      </w:r>
      <w:r w:rsidR="00D844CA">
        <w:rPr>
          <w:sz w:val="22"/>
          <w:lang w:eastAsia="ja-JP"/>
        </w:rPr>
        <w:t>7</w:t>
      </w:r>
      <w:r w:rsidRPr="00DC2C0F">
        <w:rPr>
          <w:sz w:val="22"/>
          <w:lang w:eastAsia="ja-JP"/>
        </w:rPr>
        <w:t xml:space="preserve">), the subject DP </w:t>
      </w:r>
      <w:proofErr w:type="spellStart"/>
      <w:r w:rsidRPr="00DC2C0F">
        <w:rPr>
          <w:i/>
          <w:iCs/>
          <w:sz w:val="22"/>
        </w:rPr>
        <w:t>kumo</w:t>
      </w:r>
      <w:proofErr w:type="spellEnd"/>
      <w:r w:rsidRPr="00DC2C0F">
        <w:rPr>
          <w:sz w:val="22"/>
        </w:rPr>
        <w:t xml:space="preserve"> ‘cloud’ retains an external theta role, which contradicts the direct causation expressed by the direct causer phrase</w:t>
      </w:r>
      <w:r w:rsidRPr="00DC2C0F">
        <w:rPr>
          <w:i/>
          <w:iCs/>
          <w:sz w:val="22"/>
        </w:rPr>
        <w:t xml:space="preserve"> </w:t>
      </w:r>
      <w:proofErr w:type="spellStart"/>
      <w:r w:rsidRPr="00DC2C0F">
        <w:rPr>
          <w:i/>
          <w:iCs/>
          <w:sz w:val="22"/>
        </w:rPr>
        <w:t>kyoufuu</w:t>
      </w:r>
      <w:proofErr w:type="spellEnd"/>
      <w:r w:rsidRPr="00DC2C0F">
        <w:rPr>
          <w:i/>
          <w:iCs/>
          <w:sz w:val="22"/>
        </w:rPr>
        <w:t>-de</w:t>
      </w:r>
      <w:r w:rsidRPr="00DC2C0F">
        <w:rPr>
          <w:sz w:val="22"/>
        </w:rPr>
        <w:t xml:space="preserve">; the indirect causer phrase </w:t>
      </w:r>
      <w:proofErr w:type="spellStart"/>
      <w:r w:rsidRPr="00DC2C0F">
        <w:rPr>
          <w:i/>
          <w:iCs/>
          <w:sz w:val="22"/>
        </w:rPr>
        <w:t>kyoufuu</w:t>
      </w:r>
      <w:proofErr w:type="spellEnd"/>
      <w:r w:rsidRPr="00DC2C0F">
        <w:rPr>
          <w:i/>
          <w:iCs/>
          <w:sz w:val="22"/>
        </w:rPr>
        <w:t xml:space="preserve">-no </w:t>
      </w:r>
      <w:proofErr w:type="spellStart"/>
      <w:r w:rsidRPr="00DC2C0F">
        <w:rPr>
          <w:i/>
          <w:iCs/>
          <w:sz w:val="22"/>
        </w:rPr>
        <w:t>eikyou</w:t>
      </w:r>
      <w:proofErr w:type="spellEnd"/>
      <w:r w:rsidRPr="00DC2C0F">
        <w:rPr>
          <w:i/>
          <w:iCs/>
          <w:sz w:val="22"/>
        </w:rPr>
        <w:t>-de</w:t>
      </w:r>
      <w:r w:rsidRPr="00DC2C0F">
        <w:rPr>
          <w:sz w:val="22"/>
        </w:rPr>
        <w:t xml:space="preserve"> is compatible because it indicates a subsidiary condition that enables the subject DP with an external theta role to </w:t>
      </w:r>
      <w:r w:rsidR="005E26E4">
        <w:rPr>
          <w:sz w:val="22"/>
        </w:rPr>
        <w:t>bring about</w:t>
      </w:r>
      <w:r w:rsidRPr="00DC2C0F">
        <w:rPr>
          <w:sz w:val="22"/>
        </w:rPr>
        <w:t xml:space="preserve"> the event denoted by the verb</w:t>
      </w:r>
      <w:r w:rsidR="005E26E4">
        <w:rPr>
          <w:sz w:val="22"/>
        </w:rPr>
        <w:t xml:space="preserve"> phrase</w:t>
      </w:r>
      <w:r w:rsidRPr="00DC2C0F">
        <w:rPr>
          <w:sz w:val="22"/>
        </w:rPr>
        <w:t>.</w:t>
      </w:r>
    </w:p>
    <w:p w14:paraId="7AB94F36" w14:textId="77777777" w:rsidR="00143A94" w:rsidRPr="00DC2C0F" w:rsidRDefault="00143A94" w:rsidP="00DC2C0F">
      <w:pPr>
        <w:pStyle w:val="Keywords"/>
        <w:rPr>
          <w:bCs/>
          <w:sz w:val="22"/>
          <w:lang w:eastAsia="ja-JP"/>
        </w:rPr>
      </w:pPr>
      <w:r w:rsidRPr="00DC2C0F">
        <w:rPr>
          <w:bCs/>
          <w:sz w:val="22"/>
          <w:lang w:eastAsia="ja-JP"/>
        </w:rPr>
        <w:t xml:space="preserve">To </w:t>
      </w:r>
      <w:r w:rsidRPr="00DC2C0F">
        <w:rPr>
          <w:sz w:val="22"/>
        </w:rPr>
        <w:t>conclude</w:t>
      </w:r>
      <w:r w:rsidRPr="00DC2C0F">
        <w:rPr>
          <w:bCs/>
          <w:sz w:val="22"/>
          <w:lang w:eastAsia="ja-JP"/>
        </w:rPr>
        <w:t xml:space="preserve">, this paper investigated transitive anticausatives in Japanese, arguing that the </w:t>
      </w:r>
      <w:r w:rsidRPr="00DC2C0F">
        <w:rPr>
          <w:sz w:val="22"/>
          <w:lang w:eastAsia="ja-JP"/>
        </w:rPr>
        <w:t>external</w:t>
      </w:r>
      <w:r w:rsidRPr="00DC2C0F">
        <w:rPr>
          <w:bCs/>
          <w:sz w:val="22"/>
          <w:lang w:eastAsia="ja-JP"/>
        </w:rPr>
        <w:t xml:space="preserve"> argument is introduced by thematic Voice and</w:t>
      </w:r>
      <w:r w:rsidRPr="00DC2C0F">
        <w:rPr>
          <w:rFonts w:hint="eastAsia"/>
          <w:bCs/>
          <w:sz w:val="22"/>
          <w:lang w:eastAsia="ja-JP"/>
        </w:rPr>
        <w:t xml:space="preserve"> </w:t>
      </w:r>
      <w:r w:rsidRPr="00DC2C0F">
        <w:rPr>
          <w:bCs/>
          <w:sz w:val="22"/>
          <w:lang w:eastAsia="ja-JP"/>
        </w:rPr>
        <w:t>that they can be regarded as reflexive expressions denoting internal causation.</w:t>
      </w:r>
    </w:p>
    <w:p w14:paraId="71808861" w14:textId="77777777" w:rsidR="00AB181E" w:rsidRDefault="00224AA6">
      <w:pPr>
        <w:pStyle w:val="afc"/>
      </w:pPr>
      <w:r>
        <w:lastRenderedPageBreak/>
        <w:t>References</w:t>
      </w:r>
    </w:p>
    <w:p w14:paraId="473071FA" w14:textId="33FF03BE" w:rsidR="004F12F6" w:rsidRDefault="004F12F6">
      <w:pPr>
        <w:pStyle w:val="Literaturverzeichnis1"/>
        <w:ind w:left="397" w:hanging="397"/>
      </w:pPr>
      <w:proofErr w:type="spellStart"/>
      <w:r w:rsidRPr="004F12F6">
        <w:rPr>
          <w:rFonts w:hint="eastAsia"/>
        </w:rPr>
        <w:t>Alexiadou</w:t>
      </w:r>
      <w:proofErr w:type="spellEnd"/>
      <w:r w:rsidRPr="004F12F6">
        <w:rPr>
          <w:rFonts w:hint="eastAsia"/>
        </w:rPr>
        <w:t xml:space="preserve">, </w:t>
      </w:r>
      <w:proofErr w:type="spellStart"/>
      <w:r w:rsidR="008930D4" w:rsidRPr="008930D4">
        <w:rPr>
          <w:rFonts w:hint="eastAsia"/>
        </w:rPr>
        <w:t>Alexiadou</w:t>
      </w:r>
      <w:proofErr w:type="spellEnd"/>
      <w:r w:rsidR="008930D4">
        <w:t>/</w:t>
      </w:r>
      <w:proofErr w:type="spellStart"/>
      <w:r w:rsidRPr="004F12F6">
        <w:rPr>
          <w:rFonts w:hint="eastAsia"/>
        </w:rPr>
        <w:t>Anagnostopoulou</w:t>
      </w:r>
      <w:proofErr w:type="spellEnd"/>
      <w:r w:rsidRPr="004F12F6">
        <w:rPr>
          <w:rFonts w:hint="eastAsia"/>
        </w:rPr>
        <w:t xml:space="preserve">, </w:t>
      </w:r>
      <w:r w:rsidR="008930D4" w:rsidRPr="008930D4">
        <w:rPr>
          <w:rFonts w:hint="eastAsia"/>
        </w:rPr>
        <w:t>Elena</w:t>
      </w:r>
      <w:r w:rsidR="008930D4">
        <w:t>/</w:t>
      </w:r>
      <w:r w:rsidRPr="004F12F6">
        <w:rPr>
          <w:rFonts w:hint="eastAsia"/>
        </w:rPr>
        <w:t>Schäfer,</w:t>
      </w:r>
      <w:r w:rsidR="008930D4">
        <w:t xml:space="preserve"> </w:t>
      </w:r>
      <w:r w:rsidR="008930D4" w:rsidRPr="008930D4">
        <w:rPr>
          <w:rFonts w:hint="eastAsia"/>
        </w:rPr>
        <w:t>Florian</w:t>
      </w:r>
      <w:r w:rsidRPr="004F12F6">
        <w:rPr>
          <w:rFonts w:hint="eastAsia"/>
        </w:rPr>
        <w:t xml:space="preserve"> (2015)</w:t>
      </w:r>
      <w:r w:rsidR="008930D4">
        <w:t>:</w:t>
      </w:r>
      <w:r w:rsidRPr="004F12F6">
        <w:rPr>
          <w:rFonts w:hint="eastAsia"/>
        </w:rPr>
        <w:t xml:space="preserve"> External Arguments in Transitivity Alternations: A Layering Approach</w:t>
      </w:r>
      <w:r w:rsidR="008930D4">
        <w:t>.</w:t>
      </w:r>
      <w:r w:rsidRPr="004F12F6">
        <w:rPr>
          <w:rFonts w:hint="eastAsia"/>
        </w:rPr>
        <w:t xml:space="preserve"> Oxford: Oxford University Press.</w:t>
      </w:r>
    </w:p>
    <w:p w14:paraId="158595D2" w14:textId="1427F5B9" w:rsidR="00BF1D06" w:rsidRDefault="00BF1D06" w:rsidP="001B7E4C">
      <w:pPr>
        <w:pStyle w:val="Literaturverzeichnis1"/>
        <w:ind w:left="397" w:hanging="397"/>
      </w:pPr>
      <w:r w:rsidRPr="00BF1D06">
        <w:t xml:space="preserve">Haspelmath, Martin </w:t>
      </w:r>
      <w:r>
        <w:t>(</w:t>
      </w:r>
      <w:r w:rsidRPr="00BF1D06">
        <w:t>1987</w:t>
      </w:r>
      <w:r>
        <w:t>):</w:t>
      </w:r>
      <w:r w:rsidRPr="00BF1D06">
        <w:t xml:space="preserve"> Transitivity alternations of the anticausative type. </w:t>
      </w:r>
      <w:proofErr w:type="spellStart"/>
      <w:r w:rsidRPr="00BF1D06">
        <w:t>Arbeitspapier</w:t>
      </w:r>
      <w:proofErr w:type="spellEnd"/>
      <w:r w:rsidRPr="00BF1D06">
        <w:t xml:space="preserve"> 5 (Neue </w:t>
      </w:r>
      <w:proofErr w:type="spellStart"/>
      <w:r w:rsidRPr="00BF1D06">
        <w:t>Folge</w:t>
      </w:r>
      <w:proofErr w:type="spellEnd"/>
      <w:r w:rsidRPr="00BF1D06">
        <w:t>). Cologne: Linguistics department, University of Cologne.</w:t>
      </w:r>
    </w:p>
    <w:p w14:paraId="067CA3C6" w14:textId="44BE8149" w:rsidR="004F12F6" w:rsidRDefault="004F12F6">
      <w:pPr>
        <w:pStyle w:val="Literaturverzeichnis1"/>
        <w:ind w:left="397" w:hanging="397"/>
      </w:pPr>
      <w:r w:rsidRPr="004F12F6">
        <w:rPr>
          <w:rFonts w:hint="eastAsia"/>
        </w:rPr>
        <w:t xml:space="preserve">Lakoff, </w:t>
      </w:r>
      <w:r w:rsidR="008930D4" w:rsidRPr="008930D4">
        <w:rPr>
          <w:rFonts w:hint="eastAsia"/>
        </w:rPr>
        <w:t>George</w:t>
      </w:r>
      <w:r w:rsidRPr="004F12F6">
        <w:rPr>
          <w:rFonts w:hint="eastAsia"/>
        </w:rPr>
        <w:t xml:space="preserve"> (1996)</w:t>
      </w:r>
      <w:r w:rsidR="008930D4">
        <w:t>:</w:t>
      </w:r>
      <w:r w:rsidRPr="004F12F6">
        <w:rPr>
          <w:rFonts w:hint="eastAsia"/>
        </w:rPr>
        <w:t xml:space="preserve"> Sorry, I'm </w:t>
      </w:r>
      <w:r w:rsidR="008930D4">
        <w:t>n</w:t>
      </w:r>
      <w:r w:rsidRPr="004F12F6">
        <w:rPr>
          <w:rFonts w:hint="eastAsia"/>
        </w:rPr>
        <w:t xml:space="preserve">ot </w:t>
      </w:r>
      <w:r w:rsidR="008930D4">
        <w:t>m</w:t>
      </w:r>
      <w:r w:rsidRPr="004F12F6">
        <w:rPr>
          <w:rFonts w:hint="eastAsia"/>
        </w:rPr>
        <w:t xml:space="preserve">yself </w:t>
      </w:r>
      <w:r w:rsidR="008930D4">
        <w:t>t</w:t>
      </w:r>
      <w:r w:rsidRPr="004F12F6">
        <w:rPr>
          <w:rFonts w:hint="eastAsia"/>
        </w:rPr>
        <w:t xml:space="preserve">oday: The </w:t>
      </w:r>
      <w:r w:rsidR="008930D4">
        <w:t>m</w:t>
      </w:r>
      <w:r w:rsidRPr="004F12F6">
        <w:rPr>
          <w:rFonts w:hint="eastAsia"/>
        </w:rPr>
        <w:t xml:space="preserve">etaphor </w:t>
      </w:r>
      <w:r w:rsidR="008930D4">
        <w:t>s</w:t>
      </w:r>
      <w:r w:rsidRPr="004F12F6">
        <w:rPr>
          <w:rFonts w:hint="eastAsia"/>
        </w:rPr>
        <w:t xml:space="preserve">ystem for </w:t>
      </w:r>
      <w:r w:rsidR="008930D4">
        <w:t>c</w:t>
      </w:r>
      <w:r w:rsidRPr="004F12F6">
        <w:rPr>
          <w:rFonts w:hint="eastAsia"/>
        </w:rPr>
        <w:t xml:space="preserve">onceptualizing the </w:t>
      </w:r>
      <w:r w:rsidR="008930D4">
        <w:t>s</w:t>
      </w:r>
      <w:r w:rsidRPr="004F12F6">
        <w:rPr>
          <w:rFonts w:hint="eastAsia"/>
        </w:rPr>
        <w:t>el</w:t>
      </w:r>
      <w:r w:rsidRPr="004F12F6">
        <w:t>f</w:t>
      </w:r>
      <w:r w:rsidR="008930D4">
        <w:t xml:space="preserve">. In: </w:t>
      </w:r>
      <w:proofErr w:type="spellStart"/>
      <w:r w:rsidR="008930D4" w:rsidRPr="004F12F6">
        <w:t>Fauconnier</w:t>
      </w:r>
      <w:proofErr w:type="spellEnd"/>
      <w:r w:rsidR="008930D4">
        <w:t xml:space="preserve">, </w:t>
      </w:r>
      <w:r w:rsidR="008930D4" w:rsidRPr="008930D4">
        <w:rPr>
          <w:rFonts w:hint="eastAsia"/>
        </w:rPr>
        <w:t>Gilles</w:t>
      </w:r>
      <w:r w:rsidR="008930D4">
        <w:t>/</w:t>
      </w:r>
      <w:r w:rsidR="008930D4" w:rsidRPr="004F12F6">
        <w:t>Sweetser,</w:t>
      </w:r>
      <w:r w:rsidR="008930D4" w:rsidRPr="008930D4">
        <w:rPr>
          <w:rFonts w:hint="eastAsia"/>
        </w:rPr>
        <w:t xml:space="preserve"> Eve</w:t>
      </w:r>
      <w:r w:rsidR="008930D4">
        <w:t xml:space="preserve"> (eds.)</w:t>
      </w:r>
      <w:r w:rsidR="007307BE">
        <w:t>:</w:t>
      </w:r>
      <w:r w:rsidRPr="004F12F6">
        <w:t xml:space="preserve"> Space, Worlds, and Grammar</w:t>
      </w:r>
      <w:r w:rsidR="007307BE">
        <w:t xml:space="preserve">. </w:t>
      </w:r>
      <w:r w:rsidRPr="004F12F6">
        <w:t>Chicago: University of Chicago Press</w:t>
      </w:r>
      <w:r w:rsidR="007307BE">
        <w:t xml:space="preserve">, pp. </w:t>
      </w:r>
      <w:r w:rsidR="007307BE" w:rsidRPr="004F12F6">
        <w:t>91</w:t>
      </w:r>
      <w:r w:rsidR="00BF1D06" w:rsidRPr="008E53C3">
        <w:rPr>
          <w:rFonts w:hint="eastAsia"/>
        </w:rPr>
        <w:t>–</w:t>
      </w:r>
      <w:r w:rsidR="007307BE" w:rsidRPr="004F12F6">
        <w:t>123</w:t>
      </w:r>
      <w:r w:rsidR="007307BE">
        <w:t>.</w:t>
      </w:r>
    </w:p>
    <w:p w14:paraId="1F25D26B" w14:textId="03920C10" w:rsidR="004F12F6" w:rsidRDefault="004F12F6">
      <w:pPr>
        <w:pStyle w:val="Literaturverzeichnis1"/>
        <w:ind w:left="397" w:hanging="397"/>
      </w:pPr>
      <w:proofErr w:type="spellStart"/>
      <w:r w:rsidRPr="004F12F6">
        <w:t>Schäfer</w:t>
      </w:r>
      <w:proofErr w:type="spellEnd"/>
      <w:r w:rsidRPr="004F12F6">
        <w:t xml:space="preserve">, </w:t>
      </w:r>
      <w:r w:rsidR="007307BE" w:rsidRPr="007307BE">
        <w:rPr>
          <w:rFonts w:hint="eastAsia"/>
        </w:rPr>
        <w:t>Florian</w:t>
      </w:r>
      <w:r w:rsidRPr="004F12F6">
        <w:t xml:space="preserve"> (2008)</w:t>
      </w:r>
      <w:r w:rsidR="007307BE">
        <w:t>:</w:t>
      </w:r>
      <w:r w:rsidRPr="004F12F6">
        <w:t xml:space="preserve"> The Syntax of (Anti-)Causatives: External Arguments in Change-of-State Contexts</w:t>
      </w:r>
      <w:r w:rsidR="007307BE">
        <w:t>.</w:t>
      </w:r>
      <w:r w:rsidRPr="004F12F6">
        <w:t xml:space="preserve"> Amsterdam/Philadelphia: John </w:t>
      </w:r>
      <w:proofErr w:type="spellStart"/>
      <w:r w:rsidRPr="004F12F6">
        <w:t>Benjamin</w:t>
      </w:r>
      <w:r w:rsidRPr="004F12F6">
        <w:rPr>
          <w:rFonts w:hint="eastAsia"/>
        </w:rPr>
        <w:t>s</w:t>
      </w:r>
      <w:proofErr w:type="spellEnd"/>
      <w:r w:rsidRPr="004F12F6">
        <w:rPr>
          <w:rFonts w:hint="eastAsia"/>
        </w:rPr>
        <w:t>.</w:t>
      </w:r>
    </w:p>
    <w:p w14:paraId="6C90F57A" w14:textId="06561A70" w:rsidR="001B7E4C" w:rsidRDefault="004F12F6" w:rsidP="001C01CB">
      <w:pPr>
        <w:pStyle w:val="Literaturverzeichnis1"/>
        <w:ind w:left="397" w:hanging="397"/>
      </w:pPr>
      <w:r w:rsidRPr="004F12F6">
        <w:rPr>
          <w:rFonts w:hint="eastAsia"/>
        </w:rPr>
        <w:t xml:space="preserve">Schäfer, </w:t>
      </w:r>
      <w:r w:rsidR="007307BE" w:rsidRPr="008930D4">
        <w:rPr>
          <w:rFonts w:hint="eastAsia"/>
        </w:rPr>
        <w:t>Florian</w:t>
      </w:r>
      <w:r w:rsidRPr="004F12F6">
        <w:rPr>
          <w:rFonts w:hint="eastAsia"/>
        </w:rPr>
        <w:t xml:space="preserve"> (2022)</w:t>
      </w:r>
      <w:r w:rsidR="007307BE">
        <w:t>:</w:t>
      </w:r>
      <w:r w:rsidRPr="004F12F6">
        <w:rPr>
          <w:rFonts w:hint="eastAsia"/>
        </w:rPr>
        <w:t xml:space="preserve"> Transitive </w:t>
      </w:r>
      <w:r w:rsidR="007307BE">
        <w:t>a</w:t>
      </w:r>
      <w:r w:rsidRPr="004F12F6">
        <w:rPr>
          <w:rFonts w:hint="eastAsia"/>
        </w:rPr>
        <w:t>nticausatives</w:t>
      </w:r>
      <w:r w:rsidR="007307BE">
        <w:t>. In:</w:t>
      </w:r>
      <w:r w:rsidRPr="004F12F6">
        <w:rPr>
          <w:rFonts w:hint="eastAsia"/>
        </w:rPr>
        <w:t xml:space="preserve"> Proceedings of NELS 52, </w:t>
      </w:r>
      <w:r w:rsidR="007307BE">
        <w:t xml:space="preserve">pp. </w:t>
      </w:r>
      <w:r w:rsidRPr="004F12F6">
        <w:rPr>
          <w:rFonts w:hint="eastAsia"/>
        </w:rPr>
        <w:t>85</w:t>
      </w:r>
      <w:r w:rsidR="00BF1D06" w:rsidRPr="008E53C3">
        <w:rPr>
          <w:rFonts w:hint="eastAsia"/>
        </w:rPr>
        <w:t>–</w:t>
      </w:r>
      <w:r w:rsidRPr="004F12F6">
        <w:rPr>
          <w:rFonts w:hint="eastAsia"/>
        </w:rPr>
        <w:t>98.</w:t>
      </w:r>
    </w:p>
    <w:p w14:paraId="530D3380" w14:textId="77777777" w:rsidR="00AB181E" w:rsidRDefault="00224AA6">
      <w:pPr>
        <w:pStyle w:val="1"/>
      </w:pPr>
      <w:r>
        <w:t>Contact information</w:t>
      </w:r>
    </w:p>
    <w:p w14:paraId="3AAB4EDA" w14:textId="71C77628" w:rsidR="00AB181E" w:rsidRDefault="00A5381D">
      <w:r>
        <w:rPr>
          <w:rStyle w:val="a5"/>
        </w:rPr>
        <w:t>Masaki Yasuhara</w:t>
      </w:r>
    </w:p>
    <w:p w14:paraId="58FCD69D" w14:textId="0A6C2BE7" w:rsidR="00AB181E" w:rsidRDefault="00A5381D">
      <w:r>
        <w:t>Ibaraki University</w:t>
      </w:r>
    </w:p>
    <w:p w14:paraId="50110EF6" w14:textId="187DAD9D" w:rsidR="00AB181E" w:rsidRDefault="00000000" w:rsidP="00A5381D">
      <w:hyperlink r:id="rId7" w:history="1">
        <w:r w:rsidR="00A5381D" w:rsidRPr="007244BC">
          <w:rPr>
            <w:rStyle w:val="af"/>
            <w:rFonts w:hint="eastAsia"/>
          </w:rPr>
          <w:t>masaki.yasuhara.flower@vc.ibaraki.ac.jp</w:t>
        </w:r>
      </w:hyperlink>
    </w:p>
    <w:sectPr w:rsidR="00AB181E">
      <w:headerReference w:type="default" r:id="rId8"/>
      <w:footerReference w:type="default" r:id="rId9"/>
      <w:pgSz w:w="11906" w:h="16838"/>
      <w:pgMar w:top="1814" w:right="1871" w:bottom="2155" w:left="1871" w:header="1134" w:footer="1134" w:gutter="0"/>
      <w:cols w:space="720"/>
      <w:formProt w:val="0"/>
      <w:docGrid w:linePitch="360" w:charSpace="1228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47F5E4" w14:textId="77777777" w:rsidR="00046791" w:rsidRDefault="00046791">
      <w:pPr>
        <w:spacing w:before="0" w:line="240" w:lineRule="auto"/>
      </w:pPr>
      <w:r>
        <w:separator/>
      </w:r>
    </w:p>
  </w:endnote>
  <w:endnote w:type="continuationSeparator" w:id="0">
    <w:p w14:paraId="10AAA516" w14:textId="77777777" w:rsidR="00046791" w:rsidRDefault="00046791">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ACFF" w:usb2="00000009" w:usb3="00000000" w:csb0="000001FF" w:csb1="00000000"/>
    <w:embedRegular r:id="rId1" w:fontKey="{A2CE711B-59F4-D34F-93AB-D8EBC88D0573}"/>
    <w:embedBold r:id="rId2" w:fontKey="{25210921-37DC-164B-8019-447CC5D2782E}"/>
  </w:font>
  <w:font w:name="游明朝">
    <w:panose1 w:val="02020400000000000000"/>
    <w:charset w:val="80"/>
    <w:family w:val="roman"/>
    <w:pitch w:val="variable"/>
    <w:sig w:usb0="800002E7" w:usb1="2AC7FCFF" w:usb2="00000012" w:usb3="00000000" w:csb0="0002009F" w:csb1="00000000"/>
    <w:embedRegular r:id="rId3" w:subsetted="1" w:fontKey="{9A2BD054-F435-7049-9138-C5FDDC40AE49}"/>
  </w:font>
  <w:font w:name="Tahoma">
    <w:panose1 w:val="020B0604030504040204"/>
    <w:charset w:val="00"/>
    <w:family w:val="swiss"/>
    <w:pitch w:val="variable"/>
    <w:sig w:usb0="E1002EFF" w:usb1="C000605B" w:usb2="00000029" w:usb3="00000000" w:csb0="000101FF" w:csb1="00000000"/>
    <w:embedRegular r:id="rId4" w:fontKey="{B999308A-1222-A842-B0CD-37DC1FF89763}"/>
    <w:embedBold r:id="rId5" w:fontKey="{43E3AF19-35CD-654E-8DD8-2DD478BE0253}"/>
    <w:embedItalic r:id="rId6" w:fontKey="{95C866E0-4150-D24E-982A-9D0246CC4E35}"/>
  </w:font>
  <w:font w:name="Libertinus Serif">
    <w:altName w:val="Calibri"/>
    <w:panose1 w:val="020B0604020202020204"/>
    <w:charset w:val="00"/>
    <w:family w:val="modern"/>
    <w:notTrueType/>
    <w:pitch w:val="variable"/>
    <w:sig w:usb0="E0000AFF" w:usb1="0200E5FB" w:usb2="01000020" w:usb3="00000000" w:csb0="000001BF" w:csb1="00000000"/>
  </w:font>
  <w:font w:name="Fira Sans">
    <w:panose1 w:val="020B0503050000020004"/>
    <w:charset w:val="00"/>
    <w:family w:val="swiss"/>
    <w:pitch w:val="variable"/>
    <w:sig w:usb0="600002FF" w:usb1="00000001" w:usb2="00000000" w:usb3="00000000" w:csb0="0000019F" w:csb1="00000000"/>
    <w:embedRegular r:id="rId11" w:fontKey="{4397EA68-F6E1-2049-98B6-467D732278F4}"/>
    <w:embedBold r:id="rId12" w:fontKey="{8C61D3B0-766A-8843-8991-B71A2A980E67}"/>
  </w:font>
  <w:font w:name="Times New Roman">
    <w:panose1 w:val="02020603050405020304"/>
    <w:charset w:val="00"/>
    <w:family w:val="roman"/>
    <w:pitch w:val="variable"/>
    <w:sig w:usb0="E0002EFF" w:usb1="C000785B" w:usb2="00000009" w:usb3="00000000" w:csb0="000001FF" w:csb1="00000000"/>
    <w:embedRegular r:id="rId13" w:fontKey="{851D0C47-E611-294B-957C-2571E30FC3C0}"/>
    <w:embedBold r:id="rId14" w:fontKey="{8CA1699A-3553-1E44-B01E-B7D53DA86A54}"/>
    <w:embedItalic r:id="rId15" w:fontKey="{5B9752C3-2CC8-CC4C-AE32-9B5F5502B1DD}"/>
    <w:embedBoldItalic r:id="rId16" w:fontKey="{7CAF763E-7004-9241-90B3-7B69286AB49A}"/>
  </w:font>
  <w:font w:name="OpenSymbol">
    <w:altName w:val="Arial Unicode MS"/>
    <w:charset w:val="00"/>
    <w:family w:val="auto"/>
    <w:pitch w:val="variable"/>
    <w:sig w:usb0="800000AF" w:usb1="1001ECEA" w:usb2="00000000" w:usb3="00000000" w:csb0="80000001" w:csb1="00000000"/>
  </w:font>
  <w:font w:name="Liberation Sans">
    <w:altName w:val="Arial"/>
    <w:charset w:val="00"/>
    <w:family w:val="swiss"/>
    <w:pitch w:val="variable"/>
    <w:sig w:usb0="E0000AFF" w:usb1="500078FF" w:usb2="00000021" w:usb3="00000000" w:csb0="000001BF" w:csb1="00000000"/>
    <w:embedBold r:id="rId17" w:fontKey="{4A61F842-9901-AA4B-994A-273051069243}"/>
  </w:font>
  <w:font w:name="Noto Sans CJK SC">
    <w:altName w:val="Cambria"/>
    <w:panose1 w:val="020B0604020202020204"/>
    <w:charset w:val="00"/>
    <w:family w:val="roman"/>
    <w:notTrueType/>
    <w:pitch w:val="default"/>
  </w:font>
  <w:font w:name="Droid Sans Devanagari">
    <w:altName w:val="Times New Roman"/>
    <w:panose1 w:val="020B0604020202020204"/>
    <w:charset w:val="00"/>
    <w:family w:val="swiss"/>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embedRegular r:id="rId22" w:fontKey="{813E5C9A-9CF7-494A-8F5A-188A1BD5670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98004B" w14:textId="77777777" w:rsidR="00AB181E" w:rsidRDefault="00224AA6" w:rsidP="00694682">
    <w:pPr>
      <w:pStyle w:val="ae"/>
      <w:jc w:val="right"/>
    </w:pPr>
    <w:r>
      <w:rPr>
        <w:rStyle w:val="af0"/>
        <w:rFonts w:cs="Libertinus Serif"/>
      </w:rPr>
      <w:fldChar w:fldCharType="begin"/>
    </w:r>
    <w:r>
      <w:rPr>
        <w:rStyle w:val="af0"/>
        <w:rFonts w:cs="Libertinus Serif"/>
      </w:rPr>
      <w:instrText xml:space="preserve"> PAGE </w:instrText>
    </w:r>
    <w:r>
      <w:rPr>
        <w:rStyle w:val="af0"/>
        <w:rFonts w:cs="Libertinus Serif"/>
      </w:rPr>
      <w:fldChar w:fldCharType="separate"/>
    </w:r>
    <w:r w:rsidR="004C5262">
      <w:rPr>
        <w:rStyle w:val="af0"/>
        <w:rFonts w:cs="Libertinus Serif"/>
        <w:noProof/>
      </w:rPr>
      <w:t>3</w:t>
    </w:r>
    <w:r>
      <w:rPr>
        <w:rStyle w:val="af0"/>
        <w:rFonts w:cs="Libertinus Serif"/>
      </w:rPr>
      <w:fldChar w:fldCharType="end"/>
    </w:r>
  </w:p>
  <w:p w14:paraId="57502432" w14:textId="77777777" w:rsidR="00AB181E" w:rsidRDefault="00AB181E">
    <w:pPr>
      <w:pStyle w:val="ae"/>
    </w:pPr>
  </w:p>
  <w:p w14:paraId="3889822F" w14:textId="77777777" w:rsidR="00AB181E" w:rsidRDefault="00AB181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7947B2" w14:textId="77777777" w:rsidR="00046791" w:rsidRDefault="00046791">
      <w:pPr>
        <w:rPr>
          <w:sz w:val="12"/>
        </w:rPr>
      </w:pPr>
      <w:r>
        <w:separator/>
      </w:r>
    </w:p>
  </w:footnote>
  <w:footnote w:type="continuationSeparator" w:id="0">
    <w:p w14:paraId="187F0278" w14:textId="77777777" w:rsidR="00046791" w:rsidRDefault="00046791">
      <w:pPr>
        <w:rPr>
          <w:sz w:val="12"/>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0A6C4" w14:textId="77777777" w:rsidR="00AB181E" w:rsidRDefault="00224AA6">
    <w:pPr>
      <w:pStyle w:val="ac"/>
    </w:pPr>
    <w:r>
      <w:t>ICLC-10 2023 - Document Template for Revised Abstract</w:t>
    </w:r>
    <w:r>
      <w:rPr>
        <w:lang w:val="en-US"/>
      </w:rPr>
      <w:t>s</w:t>
    </w:r>
  </w:p>
  <w:p w14:paraId="6BFA8BFC" w14:textId="77777777" w:rsidR="00AB181E" w:rsidRDefault="00AB181E">
    <w:pP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433A14"/>
    <w:multiLevelType w:val="multilevel"/>
    <w:tmpl w:val="B198A204"/>
    <w:lvl w:ilvl="0">
      <w:start w:val="1"/>
      <w:numFmt w:val="none"/>
      <w:suff w:val="nothing"/>
      <w:lvlText w:val="%1"/>
      <w:lvlJc w:val="left"/>
      <w:pPr>
        <w:tabs>
          <w:tab w:val="num" w:pos="0"/>
        </w:tabs>
        <w:ind w:left="0" w:firstLine="0"/>
      </w:pPr>
    </w:lvl>
    <w:lvl w:ilvl="1">
      <w:start w:val="1"/>
      <w:numFmt w:val="none"/>
      <w:suff w:val="nothing"/>
      <w:lvlText w:val="%2"/>
      <w:lvlJc w:val="left"/>
      <w:pPr>
        <w:tabs>
          <w:tab w:val="num" w:pos="0"/>
        </w:tabs>
        <w:ind w:left="0" w:firstLine="0"/>
      </w:pPr>
    </w:lvl>
    <w:lvl w:ilvl="2">
      <w:start w:val="1"/>
      <w:numFmt w:val="none"/>
      <w:suff w:val="nothing"/>
      <w:lvlText w:val="%3"/>
      <w:lvlJc w:val="left"/>
      <w:pPr>
        <w:tabs>
          <w:tab w:val="num" w:pos="0"/>
        </w:tabs>
        <w:ind w:left="0" w:firstLine="0"/>
      </w:pPr>
    </w:lvl>
    <w:lvl w:ilvl="3">
      <w:start w:val="1"/>
      <w:numFmt w:val="none"/>
      <w:suff w:val="nothing"/>
      <w:lvlText w:val="%4"/>
      <w:lvlJc w:val="left"/>
      <w:pPr>
        <w:tabs>
          <w:tab w:val="num" w:pos="0"/>
        </w:tabs>
        <w:ind w:left="0" w:firstLine="0"/>
      </w:pPr>
    </w:lvl>
    <w:lvl w:ilvl="4">
      <w:start w:val="1"/>
      <w:numFmt w:val="none"/>
      <w:suff w:val="nothing"/>
      <w:lvlText w:val="%5"/>
      <w:lvlJc w:val="left"/>
      <w:pPr>
        <w:tabs>
          <w:tab w:val="num" w:pos="0"/>
        </w:tabs>
        <w:ind w:left="0" w:firstLine="0"/>
      </w:pPr>
    </w:lvl>
    <w:lvl w:ilvl="5">
      <w:start w:val="1"/>
      <w:numFmt w:val="none"/>
      <w:suff w:val="nothing"/>
      <w:lvlText w:val="%6"/>
      <w:lvlJc w:val="left"/>
      <w:pPr>
        <w:tabs>
          <w:tab w:val="num" w:pos="0"/>
        </w:tabs>
        <w:ind w:left="0" w:firstLine="0"/>
      </w:pPr>
    </w:lvl>
    <w:lvl w:ilvl="6">
      <w:start w:val="1"/>
      <w:numFmt w:val="none"/>
      <w:suff w:val="nothing"/>
      <w:lvlText w:val="%7"/>
      <w:lvlJc w:val="left"/>
      <w:pPr>
        <w:tabs>
          <w:tab w:val="num" w:pos="0"/>
        </w:tabs>
        <w:ind w:left="0" w:firstLine="0"/>
      </w:pPr>
    </w:lvl>
    <w:lvl w:ilvl="7">
      <w:start w:val="1"/>
      <w:numFmt w:val="none"/>
      <w:suff w:val="nothing"/>
      <w:lvlText w:val="%8"/>
      <w:lvlJc w:val="left"/>
      <w:pPr>
        <w:tabs>
          <w:tab w:val="num" w:pos="0"/>
        </w:tabs>
        <w:ind w:left="0" w:firstLine="0"/>
      </w:pPr>
    </w:lvl>
    <w:lvl w:ilvl="8">
      <w:start w:val="1"/>
      <w:numFmt w:val="none"/>
      <w:suff w:val="nothing"/>
      <w:lvlText w:val="%9"/>
      <w:lvlJc w:val="left"/>
      <w:pPr>
        <w:tabs>
          <w:tab w:val="num" w:pos="0"/>
        </w:tabs>
        <w:ind w:left="0" w:firstLine="0"/>
      </w:pPr>
    </w:lvl>
  </w:abstractNum>
  <w:abstractNum w:abstractNumId="1" w15:restartNumberingAfterBreak="0">
    <w:nsid w:val="08CE7DAE"/>
    <w:multiLevelType w:val="multilevel"/>
    <w:tmpl w:val="8B06C76A"/>
    <w:lvl w:ilvl="0">
      <w:start w:val="1"/>
      <w:numFmt w:val="decimal"/>
      <w:lvlText w:val="(%1)"/>
      <w:lvlJc w:val="left"/>
      <w:pPr>
        <w:tabs>
          <w:tab w:val="num" w:pos="0"/>
        </w:tabs>
        <w:ind w:left="1287"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abstractNum w:abstractNumId="2" w15:restartNumberingAfterBreak="0">
    <w:nsid w:val="26C33E57"/>
    <w:multiLevelType w:val="multilevel"/>
    <w:tmpl w:val="E422A204"/>
    <w:lvl w:ilvl="0">
      <w:start w:val="1"/>
      <w:numFmt w:val="decimal"/>
      <w:pStyle w:val="Example"/>
      <w:lvlText w:val="(%1)"/>
      <w:lvlJc w:val="left"/>
      <w:pPr>
        <w:tabs>
          <w:tab w:val="num" w:pos="0"/>
        </w:tabs>
        <w:ind w:left="1287"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num w:numId="1" w16cid:durableId="514540209">
    <w:abstractNumId w:val="0"/>
  </w:num>
  <w:num w:numId="2" w16cid:durableId="1540896983">
    <w:abstractNumId w:val="1"/>
  </w:num>
  <w:num w:numId="3" w16cid:durableId="72706800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4"/>
  <w:embedTrueTypeFonts/>
  <w:bordersDoNotSurroundHeader/>
  <w:bordersDoNotSurroundFooter/>
  <w:proofState w:spelling="clean" w:grammar="clean"/>
  <w:defaultTabStop w:val="708"/>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181E"/>
    <w:rsid w:val="00007530"/>
    <w:rsid w:val="00046791"/>
    <w:rsid w:val="000A3823"/>
    <w:rsid w:val="000A4F04"/>
    <w:rsid w:val="000E0C84"/>
    <w:rsid w:val="000F11EC"/>
    <w:rsid w:val="00143A94"/>
    <w:rsid w:val="001B7E4C"/>
    <w:rsid w:val="001C01CB"/>
    <w:rsid w:val="001D61CD"/>
    <w:rsid w:val="00224AA6"/>
    <w:rsid w:val="00227F60"/>
    <w:rsid w:val="0025086D"/>
    <w:rsid w:val="003B4F6F"/>
    <w:rsid w:val="00417CF8"/>
    <w:rsid w:val="004C5262"/>
    <w:rsid w:val="004F12F6"/>
    <w:rsid w:val="005E26E4"/>
    <w:rsid w:val="005E6610"/>
    <w:rsid w:val="00694682"/>
    <w:rsid w:val="006C22C4"/>
    <w:rsid w:val="00717483"/>
    <w:rsid w:val="007307BE"/>
    <w:rsid w:val="00805C7A"/>
    <w:rsid w:val="008930D4"/>
    <w:rsid w:val="008E53C3"/>
    <w:rsid w:val="008E6F40"/>
    <w:rsid w:val="0097649F"/>
    <w:rsid w:val="009D4AD9"/>
    <w:rsid w:val="00A5381D"/>
    <w:rsid w:val="00A54BA3"/>
    <w:rsid w:val="00A55144"/>
    <w:rsid w:val="00A6692E"/>
    <w:rsid w:val="00A87B87"/>
    <w:rsid w:val="00AB181E"/>
    <w:rsid w:val="00B22F8E"/>
    <w:rsid w:val="00B2696B"/>
    <w:rsid w:val="00B420FC"/>
    <w:rsid w:val="00B62F10"/>
    <w:rsid w:val="00BD6E93"/>
    <w:rsid w:val="00BF1D06"/>
    <w:rsid w:val="00C0331E"/>
    <w:rsid w:val="00C063B1"/>
    <w:rsid w:val="00C425D1"/>
    <w:rsid w:val="00C93BA3"/>
    <w:rsid w:val="00D444DC"/>
    <w:rsid w:val="00D844CA"/>
    <w:rsid w:val="00DB1137"/>
    <w:rsid w:val="00DB2F55"/>
    <w:rsid w:val="00DC2C0F"/>
    <w:rsid w:val="00EA6A23"/>
    <w:rsid w:val="00F35355"/>
    <w:rsid w:val="00F47A0D"/>
    <w:rsid w:val="00FA13C5"/>
    <w:rsid w:val="00FC3482"/>
    <w:rsid w:val="00FC7423"/>
    <w:rsid w:val="00FE5B87"/>
    <w:rsid w:val="00FF30E4"/>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11829211"/>
  <w15:docId w15:val="{A5C6F58D-BA9C-4292-B2A5-AAC74F65CC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EastAsia" w:hAnsi="Calibri" w:cs="Tahoma"/>
        <w:sz w:val="22"/>
        <w:szCs w:val="22"/>
        <w:lang w:val="en-GB"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uppressAutoHyphens w:val="0"/>
      <w:spacing w:before="113" w:line="280" w:lineRule="exact"/>
      <w:jc w:val="both"/>
    </w:pPr>
    <w:rPr>
      <w:rFonts w:ascii="Libertinus Serif" w:hAnsi="Libertinus Serif"/>
    </w:rPr>
  </w:style>
  <w:style w:type="paragraph" w:styleId="1">
    <w:name w:val="heading 1"/>
    <w:basedOn w:val="a"/>
    <w:next w:val="a"/>
    <w:link w:val="10"/>
    <w:qFormat/>
    <w:pPr>
      <w:keepNext/>
      <w:keepLines/>
      <w:spacing w:before="340" w:after="113" w:line="360" w:lineRule="exact"/>
      <w:outlineLvl w:val="0"/>
    </w:pPr>
    <w:rPr>
      <w:rFonts w:ascii="Fira Sans" w:hAnsi="Fira Sans"/>
      <w:b/>
      <w:color w:val="4FAF4A"/>
      <w:sz w:val="28"/>
      <w:szCs w:val="32"/>
    </w:rPr>
  </w:style>
  <w:style w:type="paragraph" w:styleId="2">
    <w:name w:val="heading 2"/>
    <w:basedOn w:val="a"/>
    <w:next w:val="a"/>
    <w:link w:val="20"/>
    <w:qFormat/>
    <w:pPr>
      <w:keepNext/>
      <w:keepLines/>
      <w:spacing w:before="340" w:after="113" w:line="340" w:lineRule="exact"/>
      <w:outlineLvl w:val="1"/>
    </w:pPr>
    <w:rPr>
      <w:rFonts w:ascii="Fira Sans" w:hAnsi="Fira Sans"/>
      <w:b/>
      <w:color w:val="4FAF4A"/>
      <w:sz w:val="26"/>
      <w:szCs w:val="26"/>
    </w:rPr>
  </w:style>
  <w:style w:type="paragraph" w:styleId="3">
    <w:name w:val="heading 3"/>
    <w:basedOn w:val="a"/>
    <w:next w:val="a"/>
    <w:link w:val="30"/>
    <w:qFormat/>
    <w:pPr>
      <w:keepNext/>
      <w:keepLines/>
      <w:spacing w:before="227" w:after="113" w:line="320" w:lineRule="exact"/>
      <w:outlineLvl w:val="2"/>
    </w:pPr>
    <w:rPr>
      <w:rFonts w:ascii="Fira Sans" w:hAnsi="Fira Sans"/>
      <w:color w:val="4FAF4A"/>
      <w:sz w:val="24"/>
      <w:szCs w:val="24"/>
    </w:rPr>
  </w:style>
  <w:style w:type="paragraph" w:styleId="4">
    <w:name w:val="heading 4"/>
    <w:basedOn w:val="a"/>
    <w:next w:val="a"/>
    <w:link w:val="40"/>
    <w:qFormat/>
    <w:pPr>
      <w:keepNext/>
      <w:keepLines/>
      <w:spacing w:before="227"/>
      <w:outlineLvl w:val="3"/>
    </w:pPr>
    <w:rPr>
      <w:rFonts w:ascii="Fira Sans" w:hAnsi="Fira Sans"/>
      <w:iCs/>
      <w:color w:val="4FAF4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qFormat/>
    <w:rPr>
      <w:rFonts w:ascii="Fira Sans" w:eastAsia="Calibri" w:hAnsi="Fira Sans" w:cs="Tahoma"/>
      <w:b/>
      <w:color w:val="F79646"/>
      <w:sz w:val="28"/>
      <w:szCs w:val="32"/>
    </w:rPr>
  </w:style>
  <w:style w:type="character" w:customStyle="1" w:styleId="20">
    <w:name w:val="見出し 2 (文字)"/>
    <w:basedOn w:val="a0"/>
    <w:link w:val="2"/>
    <w:qFormat/>
    <w:rPr>
      <w:rFonts w:ascii="Fira Sans" w:eastAsia="Calibri" w:hAnsi="Fira Sans" w:cs="Tahoma"/>
      <w:b/>
      <w:color w:val="F79646"/>
      <w:sz w:val="26"/>
      <w:szCs w:val="26"/>
    </w:rPr>
  </w:style>
  <w:style w:type="character" w:customStyle="1" w:styleId="30">
    <w:name w:val="見出し 3 (文字)"/>
    <w:basedOn w:val="a0"/>
    <w:link w:val="3"/>
    <w:qFormat/>
    <w:rPr>
      <w:rFonts w:ascii="Fira Sans" w:eastAsia="Calibri" w:hAnsi="Fira Sans" w:cs="Tahoma"/>
      <w:color w:val="F79646"/>
      <w:sz w:val="24"/>
      <w:szCs w:val="24"/>
    </w:rPr>
  </w:style>
  <w:style w:type="character" w:customStyle="1" w:styleId="40">
    <w:name w:val="見出し 4 (文字)"/>
    <w:basedOn w:val="a0"/>
    <w:link w:val="4"/>
    <w:qFormat/>
    <w:rPr>
      <w:rFonts w:ascii="Fira Sans" w:eastAsia="Calibri" w:hAnsi="Fira Sans" w:cs="Tahoma"/>
      <w:iCs/>
      <w:color w:val="F79646"/>
    </w:rPr>
  </w:style>
  <w:style w:type="character" w:customStyle="1" w:styleId="a3">
    <w:name w:val="表題 (文字)"/>
    <w:basedOn w:val="a0"/>
    <w:link w:val="a4"/>
    <w:qFormat/>
    <w:rsid w:val="00227F60"/>
    <w:rPr>
      <w:rFonts w:ascii="Fira Sans" w:hAnsi="Fira Sans"/>
      <w:b/>
      <w:color w:val="4FAF4A"/>
      <w:sz w:val="38"/>
      <w:szCs w:val="56"/>
    </w:rPr>
  </w:style>
  <w:style w:type="character" w:styleId="a5">
    <w:name w:val="Strong"/>
    <w:basedOn w:val="a0"/>
    <w:qFormat/>
    <w:rPr>
      <w:b/>
      <w:bCs/>
    </w:rPr>
  </w:style>
  <w:style w:type="character" w:styleId="a6">
    <w:name w:val="Emphasis"/>
    <w:basedOn w:val="a0"/>
    <w:uiPriority w:val="20"/>
    <w:qFormat/>
    <w:rPr>
      <w:i/>
      <w:iCs/>
    </w:rPr>
  </w:style>
  <w:style w:type="character" w:styleId="21">
    <w:name w:val="Intense Emphasis"/>
    <w:basedOn w:val="a0"/>
    <w:qFormat/>
    <w:rPr>
      <w:rFonts w:ascii="Libertinus Serif" w:hAnsi="Libertinus Serif"/>
      <w:b/>
      <w:bCs/>
      <w:i/>
      <w:iCs/>
      <w:color w:val="auto"/>
    </w:rPr>
  </w:style>
  <w:style w:type="character" w:customStyle="1" w:styleId="a7">
    <w:name w:val="引用文 (文字)"/>
    <w:basedOn w:val="a0"/>
    <w:link w:val="a8"/>
    <w:qFormat/>
    <w:rPr>
      <w:rFonts w:ascii="Libertinus Serif" w:hAnsi="Libertinus Serif"/>
      <w:iCs/>
      <w:sz w:val="20"/>
    </w:rPr>
  </w:style>
  <w:style w:type="character" w:customStyle="1" w:styleId="a9">
    <w:name w:val="副題 (文字)"/>
    <w:basedOn w:val="a0"/>
    <w:link w:val="aa"/>
    <w:qFormat/>
    <w:rsid w:val="004C5262"/>
    <w:rPr>
      <w:rFonts w:ascii="Fira Sans" w:hAnsi="Fira Sans"/>
      <w:b/>
      <w:color w:val="5A5A5A"/>
      <w:spacing w:val="16"/>
      <w:sz w:val="28"/>
    </w:rPr>
  </w:style>
  <w:style w:type="character" w:customStyle="1" w:styleId="ab">
    <w:name w:val="ヘッダー (文字)"/>
    <w:basedOn w:val="a0"/>
    <w:link w:val="ac"/>
    <w:qFormat/>
    <w:rPr>
      <w:rFonts w:ascii="Times New Roman" w:hAnsi="Times New Roman"/>
      <w:sz w:val="24"/>
    </w:rPr>
  </w:style>
  <w:style w:type="character" w:customStyle="1" w:styleId="ad">
    <w:name w:val="フッター (文字)"/>
    <w:basedOn w:val="a0"/>
    <w:link w:val="ae"/>
    <w:qFormat/>
    <w:rPr>
      <w:rFonts w:ascii="Times New Roman" w:hAnsi="Times New Roman"/>
      <w:sz w:val="24"/>
    </w:rPr>
  </w:style>
  <w:style w:type="character" w:customStyle="1" w:styleId="Funotenzeichen-Text">
    <w:name w:val="Fußnotenzeichen-Text"/>
    <w:qFormat/>
    <w:rPr>
      <w:vertAlign w:val="superscript"/>
    </w:rPr>
  </w:style>
  <w:style w:type="character" w:styleId="af">
    <w:name w:val="Hyperlink"/>
    <w:basedOn w:val="a0"/>
    <w:rPr>
      <w:color w:val="000080"/>
      <w:w w:val="100"/>
      <w:u w:val="thick" w:color="000080"/>
    </w:rPr>
  </w:style>
  <w:style w:type="character" w:styleId="af0">
    <w:name w:val="page number"/>
    <w:basedOn w:val="a0"/>
    <w:qFormat/>
  </w:style>
  <w:style w:type="character" w:customStyle="1" w:styleId="af1">
    <w:name w:val="脚注文字列 (文字)"/>
    <w:basedOn w:val="a0"/>
    <w:link w:val="af2"/>
    <w:qFormat/>
    <w:rPr>
      <w:rFonts w:ascii="Times New Roman" w:hAnsi="Times New Roman"/>
      <w:sz w:val="20"/>
      <w:szCs w:val="20"/>
    </w:rPr>
  </w:style>
  <w:style w:type="character" w:customStyle="1" w:styleId="22">
    <w:name w:val="引用文 2 (文字)"/>
    <w:basedOn w:val="a0"/>
    <w:link w:val="23"/>
    <w:qFormat/>
    <w:rPr>
      <w:rFonts w:ascii="Libertinus Serif" w:hAnsi="Libertinus Serif"/>
      <w:bCs/>
      <w:sz w:val="20"/>
    </w:rPr>
  </w:style>
  <w:style w:type="character" w:customStyle="1" w:styleId="KapitlchenSmallCapital">
    <w:name w:val="Kapitälchen/Small Capital"/>
    <w:basedOn w:val="a0"/>
    <w:qFormat/>
    <w:rPr>
      <w:smallCaps/>
    </w:rPr>
  </w:style>
  <w:style w:type="character" w:customStyle="1" w:styleId="Aufzhlungszeichen1">
    <w:name w:val="Aufzählungszeichen1"/>
    <w:qFormat/>
    <w:rPr>
      <w:rFonts w:ascii="OpenSymbol" w:eastAsia="OpenSymbol" w:hAnsi="OpenSymbol" w:cs="OpenSymbol"/>
    </w:rPr>
  </w:style>
  <w:style w:type="character" w:styleId="af3">
    <w:name w:val="footnote reference"/>
    <w:rPr>
      <w:vertAlign w:val="superscript"/>
    </w:rPr>
  </w:style>
  <w:style w:type="character" w:styleId="af4">
    <w:name w:val="endnote reference"/>
    <w:rPr>
      <w:vertAlign w:val="superscript"/>
    </w:rPr>
  </w:style>
  <w:style w:type="character" w:customStyle="1" w:styleId="af5">
    <w:name w:val="吹き出し (文字)"/>
    <w:basedOn w:val="a0"/>
    <w:link w:val="af6"/>
    <w:qFormat/>
    <w:rPr>
      <w:rFonts w:ascii="Tahoma" w:hAnsi="Tahoma" w:cs="Tahoma"/>
      <w:sz w:val="16"/>
      <w:szCs w:val="16"/>
    </w:rPr>
  </w:style>
  <w:style w:type="paragraph" w:customStyle="1" w:styleId="berschrift">
    <w:name w:val="Überschrift"/>
    <w:basedOn w:val="1"/>
    <w:next w:val="af7"/>
    <w:qFormat/>
    <w:pPr>
      <w:spacing w:before="240" w:after="120"/>
    </w:pPr>
    <w:rPr>
      <w:rFonts w:ascii="Liberation Sans" w:eastAsia="Noto Sans CJK SC" w:hAnsi="Liberation Sans" w:cs="Droid Sans Devanagari"/>
      <w:szCs w:val="28"/>
    </w:rPr>
  </w:style>
  <w:style w:type="paragraph" w:styleId="af7">
    <w:name w:val="Body Text"/>
    <w:basedOn w:val="a"/>
    <w:pPr>
      <w:spacing w:before="0" w:after="140" w:line="276" w:lineRule="auto"/>
    </w:pPr>
  </w:style>
  <w:style w:type="paragraph" w:styleId="af8">
    <w:name w:val="List"/>
    <w:basedOn w:val="af7"/>
    <w:rPr>
      <w:rFonts w:cs="Droid Sans Devanagari"/>
    </w:rPr>
  </w:style>
  <w:style w:type="paragraph" w:styleId="af9">
    <w:name w:val="caption"/>
    <w:basedOn w:val="a"/>
    <w:qFormat/>
    <w:pPr>
      <w:suppressLineNumbers/>
      <w:spacing w:after="227" w:line="232" w:lineRule="exact"/>
    </w:pPr>
    <w:rPr>
      <w:rFonts w:cs="Droid Sans Devanagari"/>
      <w:iCs/>
      <w:sz w:val="19"/>
      <w:szCs w:val="24"/>
    </w:rPr>
  </w:style>
  <w:style w:type="paragraph" w:customStyle="1" w:styleId="Verzeichnis">
    <w:name w:val="Verzeichnis"/>
    <w:basedOn w:val="a"/>
    <w:qFormat/>
    <w:pPr>
      <w:suppressLineNumbers/>
    </w:pPr>
    <w:rPr>
      <w:rFonts w:cs="Droid Sans Devanagari"/>
    </w:rPr>
  </w:style>
  <w:style w:type="paragraph" w:styleId="a4">
    <w:name w:val="Title"/>
    <w:basedOn w:val="a"/>
    <w:next w:val="a"/>
    <w:link w:val="a3"/>
    <w:qFormat/>
    <w:rsid w:val="00227F60"/>
    <w:pPr>
      <w:suppressAutoHyphens/>
      <w:spacing w:before="170" w:after="340" w:line="440" w:lineRule="exact"/>
      <w:contextualSpacing/>
      <w:jc w:val="center"/>
    </w:pPr>
    <w:rPr>
      <w:rFonts w:ascii="Fira Sans" w:hAnsi="Fira Sans"/>
      <w:b/>
      <w:color w:val="4FAF4A"/>
      <w:sz w:val="38"/>
      <w:szCs w:val="56"/>
    </w:rPr>
  </w:style>
  <w:style w:type="paragraph" w:styleId="a8">
    <w:name w:val="Quote"/>
    <w:basedOn w:val="a"/>
    <w:next w:val="a"/>
    <w:link w:val="a7"/>
    <w:qFormat/>
    <w:pPr>
      <w:spacing w:line="250" w:lineRule="exact"/>
      <w:ind w:left="794" w:right="794"/>
    </w:pPr>
    <w:rPr>
      <w:iCs/>
      <w:sz w:val="20"/>
    </w:rPr>
  </w:style>
  <w:style w:type="paragraph" w:styleId="aa">
    <w:name w:val="Subtitle"/>
    <w:basedOn w:val="a"/>
    <w:next w:val="a"/>
    <w:link w:val="a9"/>
    <w:qFormat/>
    <w:rsid w:val="004C5262"/>
    <w:pPr>
      <w:suppressAutoHyphens/>
      <w:spacing w:before="0" w:after="340" w:line="320" w:lineRule="exact"/>
      <w:contextualSpacing/>
      <w:jc w:val="center"/>
    </w:pPr>
    <w:rPr>
      <w:rFonts w:ascii="Fira Sans" w:hAnsi="Fira Sans"/>
      <w:b/>
      <w:color w:val="5A5A5A"/>
      <w:spacing w:val="16"/>
      <w:sz w:val="28"/>
    </w:rPr>
  </w:style>
  <w:style w:type="paragraph" w:customStyle="1" w:styleId="Author">
    <w:name w:val="Author"/>
    <w:basedOn w:val="a4"/>
    <w:qFormat/>
    <w:pPr>
      <w:spacing w:before="0" w:line="340" w:lineRule="exact"/>
    </w:pPr>
    <w:rPr>
      <w:b w:val="0"/>
      <w:color w:val="auto"/>
      <w:sz w:val="26"/>
    </w:rPr>
  </w:style>
  <w:style w:type="paragraph" w:styleId="afa">
    <w:name w:val="List Paragraph"/>
    <w:basedOn w:val="a"/>
    <w:qFormat/>
    <w:pPr>
      <w:tabs>
        <w:tab w:val="left" w:pos="0"/>
      </w:tabs>
      <w:ind w:left="284" w:hanging="284"/>
      <w:contextualSpacing/>
    </w:pPr>
  </w:style>
  <w:style w:type="paragraph" w:customStyle="1" w:styleId="Example">
    <w:name w:val="Example"/>
    <w:basedOn w:val="a"/>
    <w:qFormat/>
    <w:rsid w:val="00A54BA3"/>
    <w:pPr>
      <w:numPr>
        <w:numId w:val="3"/>
      </w:numPr>
      <w:spacing w:before="57" w:after="57" w:line="240" w:lineRule="exact"/>
      <w:ind w:left="454" w:hanging="454"/>
    </w:pPr>
    <w:rPr>
      <w:sz w:val="20"/>
    </w:rPr>
  </w:style>
  <w:style w:type="paragraph" w:customStyle="1" w:styleId="Kopf-undFuzeile">
    <w:name w:val="Kopf- und Fußzeile"/>
    <w:basedOn w:val="a"/>
    <w:qFormat/>
  </w:style>
  <w:style w:type="paragraph" w:styleId="ac">
    <w:name w:val="header"/>
    <w:basedOn w:val="a"/>
    <w:link w:val="ab"/>
    <w:pPr>
      <w:tabs>
        <w:tab w:val="center" w:pos="4536"/>
        <w:tab w:val="right" w:pos="9072"/>
      </w:tabs>
      <w:spacing w:before="0" w:line="240" w:lineRule="auto"/>
    </w:pPr>
  </w:style>
  <w:style w:type="paragraph" w:styleId="ae">
    <w:name w:val="footer"/>
    <w:basedOn w:val="a"/>
    <w:link w:val="ad"/>
    <w:pPr>
      <w:tabs>
        <w:tab w:val="center" w:pos="4536"/>
        <w:tab w:val="right" w:pos="9072"/>
      </w:tabs>
      <w:spacing w:before="0" w:line="240" w:lineRule="auto"/>
    </w:pPr>
  </w:style>
  <w:style w:type="paragraph" w:customStyle="1" w:styleId="FunoteFootnote">
    <w:name w:val="Fußnote/Footnote"/>
    <w:basedOn w:val="af2"/>
    <w:qFormat/>
    <w:pPr>
      <w:tabs>
        <w:tab w:val="left" w:pos="283"/>
      </w:tabs>
      <w:spacing w:line="230" w:lineRule="atLeast"/>
      <w:ind w:left="284" w:hanging="284"/>
      <w:textAlignment w:val="center"/>
    </w:pPr>
    <w:rPr>
      <w:rFonts w:cs="Times New Roman"/>
    </w:rPr>
  </w:style>
  <w:style w:type="paragraph" w:styleId="af2">
    <w:name w:val="footnote text"/>
    <w:basedOn w:val="a"/>
    <w:link w:val="af1"/>
    <w:pPr>
      <w:spacing w:before="0" w:line="232" w:lineRule="exact"/>
      <w:ind w:left="283" w:hanging="283"/>
    </w:pPr>
    <w:rPr>
      <w:sz w:val="19"/>
      <w:szCs w:val="20"/>
    </w:rPr>
  </w:style>
  <w:style w:type="paragraph" w:customStyle="1" w:styleId="Keywords">
    <w:name w:val="Keywords"/>
    <w:basedOn w:val="a"/>
    <w:qFormat/>
    <w:rPr>
      <w:sz w:val="20"/>
    </w:rPr>
  </w:style>
  <w:style w:type="paragraph" w:styleId="23">
    <w:name w:val="Intense Quote"/>
    <w:basedOn w:val="a8"/>
    <w:next w:val="a"/>
    <w:link w:val="22"/>
    <w:qFormat/>
    <w:rPr>
      <w:bCs/>
      <w:iCs w:val="0"/>
    </w:rPr>
  </w:style>
  <w:style w:type="paragraph" w:customStyle="1" w:styleId="ReferenceEntry">
    <w:name w:val="Reference Entry"/>
    <w:basedOn w:val="a"/>
    <w:qFormat/>
    <w:pPr>
      <w:spacing w:before="28" w:line="193" w:lineRule="atLeast"/>
      <w:ind w:left="283" w:hanging="283"/>
      <w:jc w:val="left"/>
      <w:textAlignment w:val="center"/>
    </w:pPr>
    <w:rPr>
      <w:rFonts w:cs="Libertinus Serif"/>
      <w:sz w:val="19"/>
      <w:szCs w:val="20"/>
    </w:rPr>
  </w:style>
  <w:style w:type="paragraph" w:customStyle="1" w:styleId="HngenderEinzug">
    <w:name w:val="Hängender Einzug"/>
    <w:basedOn w:val="af7"/>
    <w:qFormat/>
    <w:pPr>
      <w:spacing w:after="0"/>
      <w:ind w:left="283" w:hanging="283"/>
    </w:pPr>
  </w:style>
  <w:style w:type="paragraph" w:customStyle="1" w:styleId="Tabelleninhalt">
    <w:name w:val="Tabelleninhalt"/>
    <w:basedOn w:val="a"/>
    <w:qFormat/>
    <w:pPr>
      <w:widowControl w:val="0"/>
      <w:suppressLineNumbers/>
      <w:spacing w:after="57" w:line="232" w:lineRule="exact"/>
    </w:pPr>
    <w:rPr>
      <w:sz w:val="19"/>
    </w:rPr>
  </w:style>
  <w:style w:type="paragraph" w:customStyle="1" w:styleId="Tabellenberschrift">
    <w:name w:val="Tabellenüberschrift"/>
    <w:basedOn w:val="Tabelleninhalt"/>
    <w:qFormat/>
    <w:pPr>
      <w:jc w:val="left"/>
    </w:pPr>
    <w:rPr>
      <w:b/>
      <w:bCs/>
    </w:rPr>
  </w:style>
  <w:style w:type="paragraph" w:customStyle="1" w:styleId="Literaturverzeichnis1">
    <w:name w:val="Literaturverzeichnis 1"/>
    <w:basedOn w:val="Verzeichnis"/>
    <w:qFormat/>
    <w:pPr>
      <w:spacing w:before="0" w:line="240" w:lineRule="atLeast"/>
      <w:ind w:left="720" w:hanging="720"/>
    </w:pPr>
    <w:rPr>
      <w:sz w:val="19"/>
    </w:rPr>
  </w:style>
  <w:style w:type="paragraph" w:styleId="afb">
    <w:name w:val="index heading"/>
    <w:basedOn w:val="1"/>
    <w:autoRedefine/>
  </w:style>
  <w:style w:type="paragraph" w:styleId="afc">
    <w:name w:val="table of authorities"/>
    <w:basedOn w:val="1"/>
    <w:autoRedefine/>
    <w:pPr>
      <w:suppressLineNumbers/>
    </w:pPr>
  </w:style>
  <w:style w:type="paragraph" w:styleId="afd">
    <w:name w:val="Closing"/>
    <w:basedOn w:val="berschrift"/>
    <w:next w:val="af7"/>
    <w:qFormat/>
    <w:pPr>
      <w:jc w:val="center"/>
    </w:pPr>
    <w:rPr>
      <w:bCs/>
      <w:szCs w:val="32"/>
    </w:rPr>
  </w:style>
  <w:style w:type="paragraph" w:styleId="afe">
    <w:name w:val="TOC Heading"/>
    <w:basedOn w:val="afb"/>
  </w:style>
  <w:style w:type="paragraph" w:customStyle="1" w:styleId="Abbildungsindexberschriften">
    <w:name w:val="Abbildungsindex Überschriften"/>
    <w:basedOn w:val="afb"/>
    <w:qFormat/>
  </w:style>
  <w:style w:type="paragraph" w:customStyle="1" w:styleId="OLtext">
    <w:name w:val="OL text"/>
    <w:basedOn w:val="a"/>
    <w:qFormat/>
    <w:pPr>
      <w:spacing w:before="0" w:line="240" w:lineRule="exact"/>
    </w:pPr>
    <w:rPr>
      <w:rFonts w:ascii="Times New Roman" w:eastAsia="Times New Roman" w:hAnsi="Times New Roman" w:cs="Times New Roman"/>
      <w:sz w:val="20"/>
      <w:szCs w:val="20"/>
      <w:lang w:val="en-US"/>
    </w:rPr>
  </w:style>
  <w:style w:type="paragraph" w:customStyle="1" w:styleId="OLtextindented">
    <w:name w:val="OL text indented"/>
    <w:basedOn w:val="OLtext"/>
    <w:qFormat/>
    <w:pPr>
      <w:ind w:firstLine="240"/>
    </w:pPr>
  </w:style>
  <w:style w:type="paragraph" w:customStyle="1" w:styleId="OLexamplesecondglossline">
    <w:name w:val="OL example second gloss line"/>
    <w:basedOn w:val="a"/>
    <w:qFormat/>
    <w:pPr>
      <w:keepNext/>
      <w:spacing w:before="0" w:line="240" w:lineRule="auto"/>
      <w:jc w:val="left"/>
    </w:pPr>
    <w:rPr>
      <w:rFonts w:ascii="Times New Roman" w:eastAsia="Times New Roman" w:hAnsi="Times New Roman" w:cs="Times New Roman"/>
      <w:sz w:val="16"/>
      <w:szCs w:val="16"/>
      <w:lang w:val="en-US"/>
    </w:rPr>
  </w:style>
  <w:style w:type="paragraph" w:customStyle="1" w:styleId="OL3ptseparator">
    <w:name w:val="OL 3pt separator"/>
    <w:basedOn w:val="a"/>
    <w:qFormat/>
    <w:pPr>
      <w:spacing w:before="0" w:line="240" w:lineRule="auto"/>
      <w:jc w:val="left"/>
    </w:pPr>
    <w:rPr>
      <w:rFonts w:ascii="Times New Roman" w:eastAsia="Times New Roman" w:hAnsi="Times New Roman" w:cs="Times New Roman"/>
      <w:sz w:val="6"/>
      <w:szCs w:val="6"/>
      <w:lang w:val="en-AU"/>
    </w:rPr>
  </w:style>
  <w:style w:type="paragraph" w:customStyle="1" w:styleId="OLfootnote">
    <w:name w:val="OL footnote"/>
    <w:basedOn w:val="OLtext"/>
    <w:qFormat/>
    <w:pPr>
      <w:spacing w:line="180" w:lineRule="exact"/>
      <w:ind w:left="240" w:hanging="240"/>
    </w:pPr>
    <w:rPr>
      <w:sz w:val="16"/>
    </w:rPr>
  </w:style>
  <w:style w:type="paragraph" w:customStyle="1" w:styleId="OLexamplesource">
    <w:name w:val="OL example source"/>
    <w:basedOn w:val="OLtext"/>
    <w:qFormat/>
    <w:pPr>
      <w:jc w:val="right"/>
    </w:pPr>
  </w:style>
  <w:style w:type="paragraph" w:styleId="af6">
    <w:name w:val="Balloon Text"/>
    <w:basedOn w:val="a"/>
    <w:link w:val="af5"/>
    <w:qFormat/>
    <w:pPr>
      <w:spacing w:before="0" w:line="240" w:lineRule="auto"/>
    </w:pPr>
    <w:rPr>
      <w:rFonts w:ascii="Tahoma" w:hAnsi="Tahoma"/>
      <w:sz w:val="16"/>
      <w:szCs w:val="16"/>
    </w:rPr>
  </w:style>
  <w:style w:type="character" w:styleId="aff">
    <w:name w:val="FollowedHyperlink"/>
    <w:basedOn w:val="a0"/>
    <w:uiPriority w:val="99"/>
    <w:semiHidden/>
    <w:unhideWhenUsed/>
    <w:rsid w:val="00143A94"/>
    <w:rPr>
      <w:color w:val="954F72" w:themeColor="followedHyperlink"/>
      <w:u w:val="single"/>
    </w:rPr>
  </w:style>
  <w:style w:type="paragraph" w:customStyle="1" w:styleId="ICCENormalText1stparagraph">
    <w:name w:val="ICCE Normal Text (1st paragraph)"/>
    <w:basedOn w:val="a"/>
    <w:rsid w:val="00143A94"/>
    <w:pPr>
      <w:overflowPunct w:val="0"/>
      <w:autoSpaceDE w:val="0"/>
      <w:autoSpaceDN w:val="0"/>
      <w:adjustRightInd w:val="0"/>
      <w:spacing w:before="0" w:line="240" w:lineRule="auto"/>
      <w:textAlignment w:val="baseline"/>
    </w:pPr>
    <w:rPr>
      <w:rFonts w:ascii="Times New Roman" w:eastAsia="PMingLiU" w:hAnsi="Times New Roman" w:cs="Times New Roman"/>
      <w:sz w:val="24"/>
      <w:szCs w:val="24"/>
      <w:lang w:val="en-US"/>
    </w:rPr>
  </w:style>
  <w:style w:type="character" w:styleId="aff0">
    <w:name w:val="Unresolved Mention"/>
    <w:basedOn w:val="a0"/>
    <w:uiPriority w:val="99"/>
    <w:semiHidden/>
    <w:unhideWhenUsed/>
    <w:rsid w:val="00A5381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5077959">
      <w:bodyDiv w:val="1"/>
      <w:marLeft w:val="0"/>
      <w:marRight w:val="0"/>
      <w:marTop w:val="0"/>
      <w:marBottom w:val="0"/>
      <w:divBdr>
        <w:top w:val="none" w:sz="0" w:space="0" w:color="auto"/>
        <w:left w:val="none" w:sz="0" w:space="0" w:color="auto"/>
        <w:bottom w:val="none" w:sz="0" w:space="0" w:color="auto"/>
        <w:right w:val="none" w:sz="0" w:space="0" w:color="auto"/>
      </w:divBdr>
      <w:divsChild>
        <w:div w:id="2140957084">
          <w:marLeft w:val="0"/>
          <w:marRight w:val="0"/>
          <w:marTop w:val="0"/>
          <w:marBottom w:val="0"/>
          <w:divBdr>
            <w:top w:val="none" w:sz="0" w:space="0" w:color="auto"/>
            <w:left w:val="none" w:sz="0" w:space="0" w:color="auto"/>
            <w:bottom w:val="none" w:sz="0" w:space="0" w:color="auto"/>
            <w:right w:val="none" w:sz="0" w:space="0" w:color="auto"/>
          </w:divBdr>
          <w:divsChild>
            <w:div w:id="114446932">
              <w:marLeft w:val="0"/>
              <w:marRight w:val="0"/>
              <w:marTop w:val="0"/>
              <w:marBottom w:val="0"/>
              <w:divBdr>
                <w:top w:val="none" w:sz="0" w:space="0" w:color="auto"/>
                <w:left w:val="none" w:sz="0" w:space="0" w:color="auto"/>
                <w:bottom w:val="none" w:sz="0" w:space="0" w:color="auto"/>
                <w:right w:val="none" w:sz="0" w:space="0" w:color="auto"/>
              </w:divBdr>
              <w:divsChild>
                <w:div w:id="143702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290503">
      <w:bodyDiv w:val="1"/>
      <w:marLeft w:val="0"/>
      <w:marRight w:val="0"/>
      <w:marTop w:val="0"/>
      <w:marBottom w:val="0"/>
      <w:divBdr>
        <w:top w:val="none" w:sz="0" w:space="0" w:color="auto"/>
        <w:left w:val="none" w:sz="0" w:space="0" w:color="auto"/>
        <w:bottom w:val="none" w:sz="0" w:space="0" w:color="auto"/>
        <w:right w:val="none" w:sz="0" w:space="0" w:color="auto"/>
      </w:divBdr>
    </w:div>
    <w:div w:id="480199447">
      <w:bodyDiv w:val="1"/>
      <w:marLeft w:val="0"/>
      <w:marRight w:val="0"/>
      <w:marTop w:val="0"/>
      <w:marBottom w:val="0"/>
      <w:divBdr>
        <w:top w:val="none" w:sz="0" w:space="0" w:color="auto"/>
        <w:left w:val="none" w:sz="0" w:space="0" w:color="auto"/>
        <w:bottom w:val="none" w:sz="0" w:space="0" w:color="auto"/>
        <w:right w:val="none" w:sz="0" w:space="0" w:color="auto"/>
      </w:divBdr>
      <w:divsChild>
        <w:div w:id="1102645312">
          <w:marLeft w:val="0"/>
          <w:marRight w:val="0"/>
          <w:marTop w:val="0"/>
          <w:marBottom w:val="0"/>
          <w:divBdr>
            <w:top w:val="none" w:sz="0" w:space="0" w:color="auto"/>
            <w:left w:val="none" w:sz="0" w:space="0" w:color="auto"/>
            <w:bottom w:val="none" w:sz="0" w:space="0" w:color="auto"/>
            <w:right w:val="none" w:sz="0" w:space="0" w:color="auto"/>
          </w:divBdr>
          <w:divsChild>
            <w:div w:id="1108624530">
              <w:marLeft w:val="0"/>
              <w:marRight w:val="0"/>
              <w:marTop w:val="0"/>
              <w:marBottom w:val="0"/>
              <w:divBdr>
                <w:top w:val="none" w:sz="0" w:space="0" w:color="auto"/>
                <w:left w:val="none" w:sz="0" w:space="0" w:color="auto"/>
                <w:bottom w:val="none" w:sz="0" w:space="0" w:color="auto"/>
                <w:right w:val="none" w:sz="0" w:space="0" w:color="auto"/>
              </w:divBdr>
              <w:divsChild>
                <w:div w:id="588193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063953">
      <w:bodyDiv w:val="1"/>
      <w:marLeft w:val="0"/>
      <w:marRight w:val="0"/>
      <w:marTop w:val="0"/>
      <w:marBottom w:val="0"/>
      <w:divBdr>
        <w:top w:val="none" w:sz="0" w:space="0" w:color="auto"/>
        <w:left w:val="none" w:sz="0" w:space="0" w:color="auto"/>
        <w:bottom w:val="none" w:sz="0" w:space="0" w:color="auto"/>
        <w:right w:val="none" w:sz="0" w:space="0" w:color="auto"/>
      </w:divBdr>
      <w:divsChild>
        <w:div w:id="810369830">
          <w:marLeft w:val="0"/>
          <w:marRight w:val="0"/>
          <w:marTop w:val="0"/>
          <w:marBottom w:val="0"/>
          <w:divBdr>
            <w:top w:val="none" w:sz="0" w:space="0" w:color="auto"/>
            <w:left w:val="none" w:sz="0" w:space="0" w:color="auto"/>
            <w:bottom w:val="none" w:sz="0" w:space="0" w:color="auto"/>
            <w:right w:val="none" w:sz="0" w:space="0" w:color="auto"/>
          </w:divBdr>
          <w:divsChild>
            <w:div w:id="1162232174">
              <w:marLeft w:val="0"/>
              <w:marRight w:val="0"/>
              <w:marTop w:val="0"/>
              <w:marBottom w:val="0"/>
              <w:divBdr>
                <w:top w:val="none" w:sz="0" w:space="0" w:color="auto"/>
                <w:left w:val="none" w:sz="0" w:space="0" w:color="auto"/>
                <w:bottom w:val="none" w:sz="0" w:space="0" w:color="auto"/>
                <w:right w:val="none" w:sz="0" w:space="0" w:color="auto"/>
              </w:divBdr>
              <w:divsChild>
                <w:div w:id="1054503228">
                  <w:marLeft w:val="0"/>
                  <w:marRight w:val="0"/>
                  <w:marTop w:val="0"/>
                  <w:marBottom w:val="0"/>
                  <w:divBdr>
                    <w:top w:val="none" w:sz="0" w:space="0" w:color="auto"/>
                    <w:left w:val="none" w:sz="0" w:space="0" w:color="auto"/>
                    <w:bottom w:val="none" w:sz="0" w:space="0" w:color="auto"/>
                    <w:right w:val="none" w:sz="0" w:space="0" w:color="auto"/>
                  </w:divBdr>
                  <w:divsChild>
                    <w:div w:id="1771006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9126121">
      <w:bodyDiv w:val="1"/>
      <w:marLeft w:val="0"/>
      <w:marRight w:val="0"/>
      <w:marTop w:val="0"/>
      <w:marBottom w:val="0"/>
      <w:divBdr>
        <w:top w:val="none" w:sz="0" w:space="0" w:color="auto"/>
        <w:left w:val="none" w:sz="0" w:space="0" w:color="auto"/>
        <w:bottom w:val="none" w:sz="0" w:space="0" w:color="auto"/>
        <w:right w:val="none" w:sz="0" w:space="0" w:color="auto"/>
      </w:divBdr>
      <w:divsChild>
        <w:div w:id="756710440">
          <w:marLeft w:val="0"/>
          <w:marRight w:val="0"/>
          <w:marTop w:val="0"/>
          <w:marBottom w:val="0"/>
          <w:divBdr>
            <w:top w:val="none" w:sz="0" w:space="0" w:color="auto"/>
            <w:left w:val="none" w:sz="0" w:space="0" w:color="auto"/>
            <w:bottom w:val="none" w:sz="0" w:space="0" w:color="auto"/>
            <w:right w:val="none" w:sz="0" w:space="0" w:color="auto"/>
          </w:divBdr>
          <w:divsChild>
            <w:div w:id="955529518">
              <w:marLeft w:val="0"/>
              <w:marRight w:val="0"/>
              <w:marTop w:val="0"/>
              <w:marBottom w:val="0"/>
              <w:divBdr>
                <w:top w:val="none" w:sz="0" w:space="0" w:color="auto"/>
                <w:left w:val="none" w:sz="0" w:space="0" w:color="auto"/>
                <w:bottom w:val="none" w:sz="0" w:space="0" w:color="auto"/>
                <w:right w:val="none" w:sz="0" w:space="0" w:color="auto"/>
              </w:divBdr>
              <w:divsChild>
                <w:div w:id="1044982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757366">
      <w:bodyDiv w:val="1"/>
      <w:marLeft w:val="0"/>
      <w:marRight w:val="0"/>
      <w:marTop w:val="0"/>
      <w:marBottom w:val="0"/>
      <w:divBdr>
        <w:top w:val="none" w:sz="0" w:space="0" w:color="auto"/>
        <w:left w:val="none" w:sz="0" w:space="0" w:color="auto"/>
        <w:bottom w:val="none" w:sz="0" w:space="0" w:color="auto"/>
        <w:right w:val="none" w:sz="0" w:space="0" w:color="auto"/>
      </w:divBdr>
      <w:divsChild>
        <w:div w:id="1053383225">
          <w:marLeft w:val="0"/>
          <w:marRight w:val="0"/>
          <w:marTop w:val="0"/>
          <w:marBottom w:val="0"/>
          <w:divBdr>
            <w:top w:val="none" w:sz="0" w:space="0" w:color="auto"/>
            <w:left w:val="none" w:sz="0" w:space="0" w:color="auto"/>
            <w:bottom w:val="none" w:sz="0" w:space="0" w:color="auto"/>
            <w:right w:val="none" w:sz="0" w:space="0" w:color="auto"/>
          </w:divBdr>
          <w:divsChild>
            <w:div w:id="963313889">
              <w:marLeft w:val="0"/>
              <w:marRight w:val="0"/>
              <w:marTop w:val="0"/>
              <w:marBottom w:val="0"/>
              <w:divBdr>
                <w:top w:val="none" w:sz="0" w:space="0" w:color="auto"/>
                <w:left w:val="none" w:sz="0" w:space="0" w:color="auto"/>
                <w:bottom w:val="none" w:sz="0" w:space="0" w:color="auto"/>
                <w:right w:val="none" w:sz="0" w:space="0" w:color="auto"/>
              </w:divBdr>
              <w:divsChild>
                <w:div w:id="140968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619828">
      <w:bodyDiv w:val="1"/>
      <w:marLeft w:val="0"/>
      <w:marRight w:val="0"/>
      <w:marTop w:val="0"/>
      <w:marBottom w:val="0"/>
      <w:divBdr>
        <w:top w:val="none" w:sz="0" w:space="0" w:color="auto"/>
        <w:left w:val="none" w:sz="0" w:space="0" w:color="auto"/>
        <w:bottom w:val="none" w:sz="0" w:space="0" w:color="auto"/>
        <w:right w:val="none" w:sz="0" w:space="0" w:color="auto"/>
      </w:divBdr>
      <w:divsChild>
        <w:div w:id="208305750">
          <w:marLeft w:val="0"/>
          <w:marRight w:val="0"/>
          <w:marTop w:val="0"/>
          <w:marBottom w:val="0"/>
          <w:divBdr>
            <w:top w:val="none" w:sz="0" w:space="0" w:color="auto"/>
            <w:left w:val="none" w:sz="0" w:space="0" w:color="auto"/>
            <w:bottom w:val="none" w:sz="0" w:space="0" w:color="auto"/>
            <w:right w:val="none" w:sz="0" w:space="0" w:color="auto"/>
          </w:divBdr>
          <w:divsChild>
            <w:div w:id="408960965">
              <w:marLeft w:val="0"/>
              <w:marRight w:val="0"/>
              <w:marTop w:val="0"/>
              <w:marBottom w:val="0"/>
              <w:divBdr>
                <w:top w:val="none" w:sz="0" w:space="0" w:color="auto"/>
                <w:left w:val="none" w:sz="0" w:space="0" w:color="auto"/>
                <w:bottom w:val="none" w:sz="0" w:space="0" w:color="auto"/>
                <w:right w:val="none" w:sz="0" w:space="0" w:color="auto"/>
              </w:divBdr>
              <w:divsChild>
                <w:div w:id="652298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928770">
      <w:bodyDiv w:val="1"/>
      <w:marLeft w:val="0"/>
      <w:marRight w:val="0"/>
      <w:marTop w:val="0"/>
      <w:marBottom w:val="0"/>
      <w:divBdr>
        <w:top w:val="none" w:sz="0" w:space="0" w:color="auto"/>
        <w:left w:val="none" w:sz="0" w:space="0" w:color="auto"/>
        <w:bottom w:val="none" w:sz="0" w:space="0" w:color="auto"/>
        <w:right w:val="none" w:sz="0" w:space="0" w:color="auto"/>
      </w:divBdr>
      <w:divsChild>
        <w:div w:id="2032993807">
          <w:marLeft w:val="0"/>
          <w:marRight w:val="0"/>
          <w:marTop w:val="0"/>
          <w:marBottom w:val="0"/>
          <w:divBdr>
            <w:top w:val="none" w:sz="0" w:space="0" w:color="auto"/>
            <w:left w:val="none" w:sz="0" w:space="0" w:color="auto"/>
            <w:bottom w:val="none" w:sz="0" w:space="0" w:color="auto"/>
            <w:right w:val="none" w:sz="0" w:space="0" w:color="auto"/>
          </w:divBdr>
          <w:divsChild>
            <w:div w:id="549728766">
              <w:marLeft w:val="0"/>
              <w:marRight w:val="0"/>
              <w:marTop w:val="0"/>
              <w:marBottom w:val="0"/>
              <w:divBdr>
                <w:top w:val="none" w:sz="0" w:space="0" w:color="auto"/>
                <w:left w:val="none" w:sz="0" w:space="0" w:color="auto"/>
                <w:bottom w:val="none" w:sz="0" w:space="0" w:color="auto"/>
                <w:right w:val="none" w:sz="0" w:space="0" w:color="auto"/>
              </w:divBdr>
              <w:divsChild>
                <w:div w:id="694160396">
                  <w:marLeft w:val="0"/>
                  <w:marRight w:val="0"/>
                  <w:marTop w:val="0"/>
                  <w:marBottom w:val="0"/>
                  <w:divBdr>
                    <w:top w:val="none" w:sz="0" w:space="0" w:color="auto"/>
                    <w:left w:val="none" w:sz="0" w:space="0" w:color="auto"/>
                    <w:bottom w:val="none" w:sz="0" w:space="0" w:color="auto"/>
                    <w:right w:val="none" w:sz="0" w:space="0" w:color="auto"/>
                  </w:divBdr>
                  <w:divsChild>
                    <w:div w:id="117388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3955535">
      <w:bodyDiv w:val="1"/>
      <w:marLeft w:val="0"/>
      <w:marRight w:val="0"/>
      <w:marTop w:val="0"/>
      <w:marBottom w:val="0"/>
      <w:divBdr>
        <w:top w:val="none" w:sz="0" w:space="0" w:color="auto"/>
        <w:left w:val="none" w:sz="0" w:space="0" w:color="auto"/>
        <w:bottom w:val="none" w:sz="0" w:space="0" w:color="auto"/>
        <w:right w:val="none" w:sz="0" w:space="0" w:color="auto"/>
      </w:divBdr>
      <w:divsChild>
        <w:div w:id="1762069151">
          <w:marLeft w:val="0"/>
          <w:marRight w:val="0"/>
          <w:marTop w:val="0"/>
          <w:marBottom w:val="0"/>
          <w:divBdr>
            <w:top w:val="none" w:sz="0" w:space="0" w:color="auto"/>
            <w:left w:val="none" w:sz="0" w:space="0" w:color="auto"/>
            <w:bottom w:val="none" w:sz="0" w:space="0" w:color="auto"/>
            <w:right w:val="none" w:sz="0" w:space="0" w:color="auto"/>
          </w:divBdr>
          <w:divsChild>
            <w:div w:id="1165441054">
              <w:marLeft w:val="0"/>
              <w:marRight w:val="0"/>
              <w:marTop w:val="0"/>
              <w:marBottom w:val="0"/>
              <w:divBdr>
                <w:top w:val="none" w:sz="0" w:space="0" w:color="auto"/>
                <w:left w:val="none" w:sz="0" w:space="0" w:color="auto"/>
                <w:bottom w:val="none" w:sz="0" w:space="0" w:color="auto"/>
                <w:right w:val="none" w:sz="0" w:space="0" w:color="auto"/>
              </w:divBdr>
              <w:divsChild>
                <w:div w:id="1959676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masaki.yasuhara.flower@vc.ibaraki.ac.jp"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102</TotalTime>
  <Pages>3</Pages>
  <Words>857</Words>
  <Characters>5374</Characters>
  <Application>Microsoft Office Word</Application>
  <DocSecurity>0</DocSecurity>
  <Lines>89</Lines>
  <Paragraphs>51</Paragraphs>
  <ScaleCrop>false</ScaleCrop>
  <HeadingPairs>
    <vt:vector size="4" baseType="variant">
      <vt:variant>
        <vt:lpstr>タイトル</vt:lpstr>
      </vt:variant>
      <vt:variant>
        <vt:i4>1</vt:i4>
      </vt:variant>
      <vt:variant>
        <vt:lpstr>Titel</vt:lpstr>
      </vt:variant>
      <vt:variant>
        <vt:i4>1</vt:i4>
      </vt:variant>
    </vt:vector>
  </HeadingPairs>
  <TitlesOfParts>
    <vt:vector size="2" baseType="lpstr">
      <vt:lpstr/>
      <vt:lpstr/>
    </vt:vector>
  </TitlesOfParts>
  <Company>Microsoft</Company>
  <LinksUpToDate>false</LinksUpToDate>
  <CharactersWithSpaces>6180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 Kupietz</dc:creator>
  <dc:description/>
  <cp:lastModifiedBy>Masaki Yasuhara</cp:lastModifiedBy>
  <cp:revision>38</cp:revision>
  <cp:lastPrinted>2023-03-11T11:57:00Z</cp:lastPrinted>
  <dcterms:created xsi:type="dcterms:W3CDTF">2023-03-12T06:57:00Z</dcterms:created>
  <dcterms:modified xsi:type="dcterms:W3CDTF">2023-05-06T11:41:00Z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BREF_0sVWis3f4vrG_1">
    <vt:lpwstr>ZOTERO_ITEM CSL_CITATION {"citationID":"cNfOT9B7","properties":{"formattedCitation":"(Haspelmath 1993, p. 207)","plainCitation":"(Haspelmath 1993, p. 207)","noteIndex":0},"citationItems":[{"id":63066,"uris":["http://zotero.org/users/7800386/items/H2JQ756D</vt:lpwstr>
  </property>
  <property fmtid="{D5CDD505-2E9C-101B-9397-08002B2CF9AE}" pid="3" name="ZOTERO_BREF_0sVWis3f4vrG_2">
    <vt:lpwstr>"],"itemData":{"id":63066,"type":"article-journal","container-title":"New York","journalAbbreviation":"New York","title":"A grammar of Lezgian.(Mouton Grammar Library, 9). Berlin","author":[{"family":"Haspelmath","given":"M"}],"issued":{"date-parts":[["19</vt:lpwstr>
  </property>
  <property fmtid="{D5CDD505-2E9C-101B-9397-08002B2CF9AE}" pid="4" name="ZOTERO_BREF_0sVWis3f4vrG_3">
    <vt:lpwstr>93"]]}},"locator":"207","label":"page"}],"schema":"https://github.com/citation-style-language/schema/raw/master/csl-citation.json"}</vt:lpwstr>
  </property>
  <property fmtid="{D5CDD505-2E9C-101B-9397-08002B2CF9AE}" pid="5" name="ZOTERO_BREF_ScWPDzRVRHh0_1">
    <vt:lpwstr>ZOTERO_ITEM CSL_CITATION {"citationID":"Oz3G59Pn","properties":{"formattedCitation":"(Teich 2003)","plainCitation":"(Teich 2003)","noteIndex":0},"citationItems":[{"id":63049,"uris":["http://zotero.org/users/7800386/items/L78RLSNM"],"itemData":{"id":63049,</vt:lpwstr>
  </property>
  <property fmtid="{D5CDD505-2E9C-101B-9397-08002B2CF9AE}" pid="6" name="ZOTERO_BREF_ScWPDzRVRHh0_2">
    <vt:lpwstr>"type":"book","event-place":"Berlin","publisher":"Mouton de Gruyter","publisher-place":"Berlin","title":"Cross-Linguistic Variation in System and Text: A Methodology for the Investigation of Translations and Comparable Texts","author":[{"family":"Teich","</vt:lpwstr>
  </property>
  <property fmtid="{D5CDD505-2E9C-101B-9397-08002B2CF9AE}" pid="7" name="ZOTERO_BREF_ScWPDzRVRHh0_3">
    <vt:lpwstr>given":"Elke"}],"issued":{"date-parts":[["2003"]]}}}],"schema":"https://github.com/citation-style-language/schema/raw/master/csl-citation.json"}</vt:lpwstr>
  </property>
  <property fmtid="{D5CDD505-2E9C-101B-9397-08002B2CF9AE}" pid="8" name="ZOTERO_BREF_V5TMI0czrpa0_1">
    <vt:lpwstr>ZOTERO_ITEM CSL_CITATION {"citationID":"BRvaGgo9","properties":{"formattedCitation":"(Bickel/Comrie/Haspelmath 2015)","plainCitation":"(Bickel/Comrie/Haspelmath 2015)","noteIndex":0},"citationItems":[{"id":63065,"uris":["http://zotero.org/users/7800386/it</vt:lpwstr>
  </property>
  <property fmtid="{D5CDD505-2E9C-101B-9397-08002B2CF9AE}" pid="9" name="ZOTERO_BREF_V5TMI0czrpa0_2">
    <vt:lpwstr>ems/XDMEJRBJ"],"itemData":{"id":63065,"type":"document","note":"Revised version of May 31, 2015","title":"The Leipzig glossing rules: Conventions for interlinear morpheme-by-morpheme glosses","URL":"https://www.eva.mpg.de/lingua/pdf/Glossing-Rules.pdf","a</vt:lpwstr>
  </property>
  <property fmtid="{D5CDD505-2E9C-101B-9397-08002B2CF9AE}" pid="10" name="ZOTERO_BREF_V5TMI0czrpa0_3">
    <vt:lpwstr>uthor":[{"family":"Bickel","given":"Balthasar"},{"family":"Comrie","given":"Bernard"},{"family":"Haspelmath","given":"Martin"}],"accessed":{"date-parts":[["2023",3,8]]},"issued":{"date-parts":[["2015"]]}}}],"schema":"https://github.com/citation-style-lang</vt:lpwstr>
  </property>
  <property fmtid="{D5CDD505-2E9C-101B-9397-08002B2CF9AE}" pid="11" name="ZOTERO_BREF_V5TMI0czrpa0_4">
    <vt:lpwstr>uage/schema/raw/master/csl-citation.json"}</vt:lpwstr>
  </property>
  <property fmtid="{D5CDD505-2E9C-101B-9397-08002B2CF9AE}" pid="12" name="ZOTERO_BREF_hAC7oUOtVeE8_1">
    <vt:lpwstr>ZOTERO_ITEM CSL_CITATION {"citationID":"BOYKEc9w","properties":{"formattedCitation":"(Cappelle/Mostrov/Tayalati 2021, p. 82)","plainCitation":"(Cappelle/Mostrov/Tayalati 2021, p. 82)","noteIndex":0},"citationItems":[{"id":63059,"uris":["http://zotero.org/</vt:lpwstr>
  </property>
  <property fmtid="{D5CDD505-2E9C-101B-9397-08002B2CF9AE}" pid="13" name="ZOTERO_BREF_hAC7oUOtVeE8_2">
    <vt:lpwstr>users/7800386/items/IJ9ABV2D"],"itemData":{"id":63059,"type":"article-journal","abstract":"Abstract This study focuses on French and English abstract nouns denoting properties that can be ascribed to humans, such as beauty, carefulness and anger. Previous</vt:lpwstr>
  </property>
  <property fmtid="{D5CDD505-2E9C-101B-9397-08002B2CF9AE}" pid="14" name="ZOTERO_BREF_hAC7oUOtVeE8_3">
    <vt:lpwstr> research showed that some but not all of these nouns are licensed in both locative existentials (e.g., There’s an intense anger in Isabella) and possessive existentials (e.g., Isabella has an intense anger). What remains unclear is how these and other pa</vt:lpwstr>
  </property>
  <property fmtid="{D5CDD505-2E9C-101B-9397-08002B2CF9AE}" pid="15" name="ZOTERO_BREF_hAC7oUOtVeE8_4">
    <vt:lpwstr>tterns correlate among themselves depending on how easily they host such nouns. We here use speaker ratings of these nouns in different constructional environments. A principal component analysis suggests that the main dimension underlying native speakers</vt:lpwstr>
  </property>
  <property fmtid="{D5CDD505-2E9C-101B-9397-08002B2CF9AE}" pid="16" name="ZOTERO_BREF_hAC7oUOtVeE8_5">
    <vt:lpwstr>’ ratings of these abstract nouns in six different patterns is temporal limitability. This gradable distinction, strongly correlated with the locative existential, holds for both the French and English data and outweighs any French-English contrastive dif</vt:lpwstr>
  </property>
  <property fmtid="{D5CDD505-2E9C-101B-9397-08002B2CF9AE}" pid="17" name="ZOTERO_BREF_hAC7oUOtVeE8_6">
    <vt:lpwstr>ferences in how acceptable human property nouns are considered to be in the patterns studied.","container-title":"Languages in Contrast","DOI":"10.1075/lic.19006.cap","ISSN":"1387-6759","issue":"1","journalAbbreviation":"Lang. Contrast","note":"publisher:</vt:lpwstr>
  </property>
  <property fmtid="{D5CDD505-2E9C-101B-9397-08002B2CF9AE}" pid="18" name="ZOTERO_BREF_hAC7oUOtVeE8_7">
    <vt:lpwstr> John Benjamins Publishing Company","page":"82-111","title":"Temperaments, tempers, and temporality","volume":"21","author":[{"family":"Cappelle","given":"Bert"},{"family":"Mostrov","given":"Vassil"},{"family":"Tayalati","given":"Fayssal"}],"issued":{"dat</vt:lpwstr>
  </property>
  <property fmtid="{D5CDD505-2E9C-101B-9397-08002B2CF9AE}" pid="19" name="ZOTERO_BREF_hAC7oUOtVeE8_8">
    <vt:lpwstr>e-parts":[["2021",1,26]]}},"locator":"82","label":"page"}],"schema":"https://github.com/citation-style-language/schema/raw/master/csl-citation.json"}</vt:lpwstr>
  </property>
  <property fmtid="{D5CDD505-2E9C-101B-9397-08002B2CF9AE}" pid="20" name="ZOTERO_BREF_nOh0h30CRAuA_1">
    <vt:lpwstr>ZOTERO_ITEM CSL_CITATION {"citationID":"EiAJUOGU","properties":{"formattedCitation":"(Ernst 1994; Greenbaum 1996, pp. 2\\uc0\\u8211{}3)","plainCitation":"(Ernst 1994; Greenbaum 1996, pp. 2–3)","noteIndex":0},"citationItems":[{"id":63067,"uris":["http://zo</vt:lpwstr>
  </property>
  <property fmtid="{D5CDD505-2E9C-101B-9397-08002B2CF9AE}" pid="21" name="ZOTERO_BREF_nOh0h30CRAuA_2">
    <vt:lpwstr>tero.org/users/7800386/items/BX9I3NPY"],"itemData":{"id":63067,"type":"thesis","genre":"Master's Thesis","publisher":"Department of Philosophy, Kings College, University of London","title":"Meaning and Mind in Monkeys","author":[{"family":"Ernst","given":</vt:lpwstr>
  </property>
  <property fmtid="{D5CDD505-2E9C-101B-9397-08002B2CF9AE}" pid="22" name="ZOTERO_BREF_nOh0h30CRAuA_3">
    <vt:lpwstr>"Pascal"}],"issued":{"date-parts":[["1994"]]}}},{"id":63045,"uris":["http://zotero.org/users/7800386/items/VPV5CQC5"],"itemData":{"id":63045,"type":"book","event-place":"Oxford","publisher":"Clarendon Press","publisher-place":"Oxford","title":"Comparing E</vt:lpwstr>
  </property>
  <property fmtid="{D5CDD505-2E9C-101B-9397-08002B2CF9AE}" pid="23" name="ZOTERO_BREF_nOh0h30CRAuA_4">
    <vt:lpwstr>nglish Worldwide: The International Corpus of English","editor":[{"family":"Greenbaum","given":"Sidney"}],"issued":{"date-parts":[["1996"]]}},"locator":"2-3","label":"page"}],"schema":"https://github.com/citation-style-language/schema/raw/master/csl-citat</vt:lpwstr>
  </property>
  <property fmtid="{D5CDD505-2E9C-101B-9397-08002B2CF9AE}" pid="24" name="ZOTERO_BREF_nOh0h30CRAuA_5">
    <vt:lpwstr>ion.json"}</vt:lpwstr>
  </property>
  <property fmtid="{D5CDD505-2E9C-101B-9397-08002B2CF9AE}" pid="25" name="ZOTERO_BREF_uTco13lYWpsN_1">
    <vt:lpwstr>ZOTERO_ITEM CSL_CITATION {"citationID":"5sCYlDOo","properties":{"formattedCitation":"(Hasselg\\uc0\\u229{}rd/Johansson 2011)","plainCitation":"(Hasselgård/Johansson 2011)","noteIndex":0},"citationItems":[{"id":63063,"uris":["http://zotero.org/users/780038</vt:lpwstr>
  </property>
  <property fmtid="{D5CDD505-2E9C-101B-9397-08002B2CF9AE}" pid="26" name="ZOTERO_BREF_uTco13lYWpsN_2">
    <vt:lpwstr>6/items/CRCEURAF"],"itemData":{"id":63063,"type":"chapter","collection-title":"Studies in Corpus Linguistics","container-title":"A Taste for Corpora","event-place":"Amsterdam","note":"publisher: John Benjamins","page":"33-61","publisher":"Benjamins","publ</vt:lpwstr>
  </property>
  <property fmtid="{D5CDD505-2E9C-101B-9397-08002B2CF9AE}" pid="27" name="ZOTERO_BREF_uTco13lYWpsN_3">
    <vt:lpwstr>isher-place":"Amsterdam","title":"Learner corpora and contrastive interlanguage analysis","author":[{"family":"Hasselgård","given":"Hilde"},{"family":"Johansson","given":"Stig"}],"editor":[{"family":"Meunier","given":"Fanny"},{"family":"Paquot","given":"M</vt:lpwstr>
  </property>
  <property fmtid="{D5CDD505-2E9C-101B-9397-08002B2CF9AE}" pid="28" name="ZOTERO_BREF_uTco13lYWpsN_4">
    <vt:lpwstr>agali"},{"family":"Gilquin","given":"Gaëtanelle"},{"family":"De Cock","given":"Sylvie"}],"issued":{"date-parts":[["2011"]]}}}],"schema":"https://github.com/citation-style-language/schema/raw/master/csl-citation.json"}</vt:lpwstr>
  </property>
  <property fmtid="{D5CDD505-2E9C-101B-9397-08002B2CF9AE}" pid="29" name="ZOTERO_BREF_xuNV8XID0H2x_1">
    <vt:lpwstr>ZOTERO_BIBL {"uncited":[],"omitted":[],"custom":[]} CSL_BIBLIOGRAPHY</vt:lpwstr>
  </property>
  <property fmtid="{D5CDD505-2E9C-101B-9397-08002B2CF9AE}" pid="30" name="ZOTERO_PREF_1">
    <vt:lpwstr>&lt;data data-version="3" zotero-version="6.0.22"&gt;&lt;session id="oEl9wfyX"/&gt;&lt;style id="http://www.zotero.org/styles/ICLC-10" locale="en-GB" hasBibliography="1" bibliographyStyleHasBeenSet="0"/&gt;&lt;prefs&gt;&lt;pref name="fieldType" value="Field"/&gt;&lt;pref name="automaticJ</vt:lpwstr>
  </property>
  <property fmtid="{D5CDD505-2E9C-101B-9397-08002B2CF9AE}" pid="31" name="ZOTERO_PREF_2">
    <vt:lpwstr>ournalAbbreviations" value="true"/&gt;&lt;/prefs&gt;&lt;/data&gt;</vt:lpwstr>
  </property>
</Properties>
</file>