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Pr="003D4208" w:rsidRDefault="003D4208">
      <w:pPr>
        <w:pStyle w:val="Author"/>
        <w:rPr>
          <w:lang w:val="de-DE"/>
        </w:rPr>
      </w:pPr>
      <w:r w:rsidRPr="003D4208">
        <w:rPr>
          <w:lang w:val="de-DE"/>
        </w:rPr>
        <w:t>Ryan Walter Smith</w:t>
      </w:r>
      <w:r w:rsidR="00224AA6" w:rsidRPr="003D4208">
        <w:rPr>
          <w:lang w:val="de-DE"/>
        </w:rPr>
        <w:t>/</w:t>
      </w:r>
      <w:r w:rsidRPr="003D4208">
        <w:rPr>
          <w:lang w:val="de-DE"/>
        </w:rPr>
        <w:t>Andrew-Kootz Garboden</w:t>
      </w:r>
      <w:r>
        <w:rPr>
          <w:lang w:val="de-DE"/>
        </w:rPr>
        <w:t>/Jens Hopperdietzel</w:t>
      </w:r>
    </w:p>
    <w:p w:rsidR="00AB181E" w:rsidRDefault="00616A06">
      <w:pPr>
        <w:pStyle w:val="Title"/>
      </w:pPr>
      <w:r w:rsidRPr="00616A06">
        <w:t>I</w:t>
      </w:r>
      <w:r>
        <w:t>nchoativization across languages</w:t>
      </w:r>
    </w:p>
    <w:p w:rsidR="00AB181E" w:rsidRDefault="00DA3E0C">
      <w:pPr>
        <w:pStyle w:val="Subtitle"/>
      </w:pPr>
      <w:r>
        <w:t>Morphology vs. t</w:t>
      </w:r>
      <w:bookmarkStart w:id="0" w:name="_GoBack"/>
      <w:bookmarkEnd w:id="0"/>
      <w:r w:rsidR="00616A06" w:rsidRPr="00616A06">
        <w:t>ype-shift</w:t>
      </w:r>
    </w:p>
    <w:p w:rsidR="00AB181E" w:rsidRDefault="00224AA6">
      <w:pPr>
        <w:pStyle w:val="Keywords"/>
        <w:jc w:val="left"/>
      </w:pPr>
      <w:r>
        <w:rPr>
          <w:b/>
          <w:szCs w:val="20"/>
        </w:rPr>
        <w:t>Keywords:</w:t>
      </w:r>
      <w:r>
        <w:rPr>
          <w:szCs w:val="20"/>
        </w:rPr>
        <w:t xml:space="preserve"> </w:t>
      </w:r>
      <w:r w:rsidR="00616A06">
        <w:rPr>
          <w:szCs w:val="20"/>
        </w:rPr>
        <w:t>Typology; lexical semantics; morphology</w:t>
      </w:r>
    </w:p>
    <w:p w:rsidR="00AB181E" w:rsidRDefault="00616A06" w:rsidP="00616A06">
      <w:r>
        <w:t>Languages differ with respect to the relations</w:t>
      </w:r>
      <w:r>
        <w:t xml:space="preserve">hip between </w:t>
      </w:r>
      <w:r w:rsidR="00DD2D47">
        <w:t xml:space="preserve">stative property concept lexemes (henceforth: PCLs) </w:t>
      </w:r>
      <w:r>
        <w:t>and words describing changes of state</w:t>
      </w:r>
      <w:r w:rsidR="003D4208">
        <w:t xml:space="preserve"> (henceforth: COS)</w:t>
      </w:r>
      <w:r>
        <w:t xml:space="preserve">. </w:t>
      </w:r>
      <w:r w:rsidR="00DD2D47">
        <w:t xml:space="preserve">In labile languages, </w:t>
      </w:r>
      <w:r>
        <w:t>there is no morphophonological dif</w:t>
      </w:r>
      <w:r>
        <w:t xml:space="preserve">ference between PCLs expressing </w:t>
      </w:r>
      <w:r>
        <w:t>a stativ</w:t>
      </w:r>
      <w:r w:rsidR="003D4208">
        <w:t>e meaning and lexemes expressing COS</w:t>
      </w:r>
      <w:r>
        <w:t xml:space="preserve"> semantics. This is illustrated </w:t>
      </w:r>
      <w:r>
        <w:t>by Mandarin in (1) (Tham 2013), in which a rate adverbial l</w:t>
      </w:r>
      <w:r>
        <w:t xml:space="preserve">ike </w:t>
      </w:r>
      <w:r w:rsidRPr="00DD2D47">
        <w:rPr>
          <w:i/>
        </w:rPr>
        <w:t>fast</w:t>
      </w:r>
      <w:r>
        <w:t xml:space="preserve">, in combination with a </w:t>
      </w:r>
      <w:r>
        <w:t>stative predicate, gives rise to a COS meaning (1b). In the absen</w:t>
      </w:r>
      <w:r>
        <w:t xml:space="preserve">ce of a rate adverbial or other </w:t>
      </w:r>
      <w:r>
        <w:t>material selecting a dynamic event predicate, no COS meaning i</w:t>
      </w:r>
      <w:r>
        <w:t xml:space="preserve">s present (1a). Lability is not </w:t>
      </w:r>
      <w:r>
        <w:t>attested in all languages: for example, in Japanese, stative PC</w:t>
      </w:r>
      <w:r>
        <w:t xml:space="preserve">Ls do not have a COS meaning in </w:t>
      </w:r>
      <w:r>
        <w:t>the presence of a rate adverbial, and are unacceptable in th</w:t>
      </w:r>
      <w:r>
        <w:t xml:space="preserve">eir presence. Instead, Japanese </w:t>
      </w:r>
      <w:r>
        <w:t>requires the use of a verb derivationally related to the PCL to express COS (2). Crucially,</w:t>
      </w:r>
      <w:r>
        <w:t xml:space="preserve"> such </w:t>
      </w:r>
      <w:r>
        <w:t xml:space="preserve">overt derivational morphology is absent in languages </w:t>
      </w:r>
      <w:r w:rsidR="00FE6667">
        <w:t xml:space="preserve">like Mandarin </w:t>
      </w:r>
      <w:r>
        <w:t>that show s</w:t>
      </w:r>
      <w:r w:rsidR="00FE6667">
        <w:t>tate/COS lability.</w:t>
      </w:r>
      <w:r>
        <w:t xml:space="preserve"> </w:t>
      </w:r>
    </w:p>
    <w:p w:rsidR="003D4208" w:rsidRDefault="003D4208" w:rsidP="003D4208">
      <w:r>
        <w:t>We propose an analysis of lability in terms of type shifting: in languages with no over</w:t>
      </w:r>
      <w:r w:rsidR="00FE6667">
        <w:t>t inchoative morphology, a type-</w:t>
      </w:r>
      <w:r>
        <w:t>shifting operation introducing inchoative semantics applies where type-mismatches would occur. Together with a Blocking Principle (cf. Chierchia 1998), this explains why COS meaning in labile languages only arises in certain grammatical contexts and why such type-shifting is in complementary distribution with inchoative morphology cross-linguistically. Our analysis thus improves on previous accounts, as it makes a testable cross-linguistic prediction: languages without inchoative morphology, and only these, allow stative verbs to shift to a COS meaning in appropriate contexts.</w:t>
      </w:r>
    </w:p>
    <w:p w:rsidR="00616A06" w:rsidRDefault="00616A06" w:rsidP="00616A06">
      <w:r>
        <w:t>On our analysis, there is no morpheme, e</w:t>
      </w:r>
      <w:r>
        <w:t xml:space="preserve">ither overt or covert, encoding </w:t>
      </w:r>
      <w:r>
        <w:t>COS semantics in labile languages. Instead, state/COS labi</w:t>
      </w:r>
      <w:r>
        <w:t xml:space="preserve">lity arises via a type-shifting </w:t>
      </w:r>
      <w:r w:rsidR="00DD2D47">
        <w:t xml:space="preserve">operation </w:t>
      </w:r>
      <w:r>
        <w:t>that applies to stative verbs and returns an event pr</w:t>
      </w:r>
      <w:r>
        <w:t>edicate</w:t>
      </w:r>
      <w:r w:rsidR="00DD2D47">
        <w:t xml:space="preserve"> (</w:t>
      </w:r>
      <w:r w:rsidR="003D4208">
        <w:t>3)</w:t>
      </w:r>
      <w:r>
        <w:t>. This operation</w:t>
      </w:r>
      <w:r w:rsidR="00DD2D47">
        <w:t xml:space="preserve"> which we term Inchoative Shift</w:t>
      </w:r>
      <w:r>
        <w:t xml:space="preserve"> takes a </w:t>
      </w:r>
      <w:r>
        <w:t>predicate of states, existentially closes the state argument, a</w:t>
      </w:r>
      <w:r>
        <w:t xml:space="preserve">nd introduces a BECOME relation </w:t>
      </w:r>
      <w:r>
        <w:t xml:space="preserve">between an event and the state. </w:t>
      </w:r>
      <w:r>
        <w:t xml:space="preserve">Following much </w:t>
      </w:r>
      <w:r>
        <w:t>work in the type-shifting literature (</w:t>
      </w:r>
      <w:r w:rsidR="00DD2D47">
        <w:t xml:space="preserve">cf. </w:t>
      </w:r>
      <w:r>
        <w:t>Partee &amp; Rooth 1983</w:t>
      </w:r>
      <w:r w:rsidR="00DD2D47">
        <w:t xml:space="preserve"> et seq.</w:t>
      </w:r>
      <w:r>
        <w:t xml:space="preserve">), </w:t>
      </w:r>
      <w:r>
        <w:t>Inchoative Shift applies only as a last resort mechanism to rep</w:t>
      </w:r>
      <w:r>
        <w:t xml:space="preserve">air local type mismatches. This </w:t>
      </w:r>
      <w:r>
        <w:t>property of type-shifting explains the restriction of COS readings with stative predicates to</w:t>
      </w:r>
      <w:r w:rsidR="005234E0">
        <w:t xml:space="preserve"> </w:t>
      </w:r>
      <w:r>
        <w:t xml:space="preserve">cases where the VP would serve as an argument of </w:t>
      </w:r>
      <w:r w:rsidR="00DD2D47">
        <w:t>material that only compose with eventive predicates, e.g. rate adverbs, as such composition would fail in the absence of a type-shift</w:t>
      </w:r>
      <w:r>
        <w:t>. In the absence of a function dem</w:t>
      </w:r>
      <w:r>
        <w:t xml:space="preserve">anding an eventive argument, no </w:t>
      </w:r>
      <w:r>
        <w:t>type mismatch arises, Inchoative Shift does not apply, and COS semantics is absent.</w:t>
      </w:r>
    </w:p>
    <w:p w:rsidR="00616A06" w:rsidRDefault="00616A06" w:rsidP="00616A06">
      <w:r>
        <w:lastRenderedPageBreak/>
        <w:t>The type-shifting perspective on coercion also</w:t>
      </w:r>
      <w:r>
        <w:t xml:space="preserve"> lends itself to an explanation </w:t>
      </w:r>
      <w:r>
        <w:t xml:space="preserve">for why such a type shift is available in labile languages, but not </w:t>
      </w:r>
      <w:r w:rsidR="00FE6667">
        <w:t xml:space="preserve">in </w:t>
      </w:r>
      <w:r>
        <w:t>n</w:t>
      </w:r>
      <w:r>
        <w:t xml:space="preserve">on-labile languages: the latter </w:t>
      </w:r>
      <w:r>
        <w:t>possess overt morphology expressing COS semantics, as (4) shows</w:t>
      </w:r>
      <w:r>
        <w:t xml:space="preserve">, while labile languages do </w:t>
      </w:r>
      <w:r>
        <w:t xml:space="preserve">not. This is analogous to Chierchia’s (1998) explanation for the availability of the </w:t>
      </w:r>
      <w:r>
        <w:rPr>
          <w:rFonts w:ascii="Cambria Math" w:hAnsi="Cambria Math" w:cs="Cambria Math"/>
        </w:rPr>
        <w:t>∃</w:t>
      </w:r>
      <w:r>
        <w:t xml:space="preserve"> and </w:t>
      </w:r>
      <w:r w:rsidRPr="003D4208">
        <w:rPr>
          <w:rFonts w:ascii="Arial" w:hAnsi="Arial" w:cs="Arial"/>
          <w:i/>
        </w:rPr>
        <w:t>ι</w:t>
      </w:r>
      <w:r>
        <w:t xml:space="preserve"> typeshifters </w:t>
      </w:r>
      <w:r>
        <w:t>in Mandarin, which lacks determiners that would other</w:t>
      </w:r>
      <w:r>
        <w:t xml:space="preserve">wise express such meanings, but </w:t>
      </w:r>
      <w:r>
        <w:t>not in English, which makes use of a and the instead. We can t</w:t>
      </w:r>
      <w:r>
        <w:t xml:space="preserve">hus extend Chierchia’s Blocking </w:t>
      </w:r>
      <w:r>
        <w:t>Principle to account for blocking effects with type-shifting outside of the nominal domain.</w:t>
      </w:r>
    </w:p>
    <w:p w:rsidR="00616A06" w:rsidRDefault="00616A06" w:rsidP="00616A06">
      <w:r>
        <w:t xml:space="preserve">In our talk, we elaborate on </w:t>
      </w:r>
      <w:r w:rsidR="00FE6667">
        <w:t>further</w:t>
      </w:r>
      <w:r>
        <w:t xml:space="preserve"> </w:t>
      </w:r>
      <w:r w:rsidR="00FE6667">
        <w:t>constraints</w:t>
      </w:r>
      <w:r>
        <w:t xml:space="preserve"> on Inchoative Shift, including </w:t>
      </w:r>
      <w:r>
        <w:t>its restr</w:t>
      </w:r>
      <w:r w:rsidR="00FE6667">
        <w:t>iction to verbal predicates (cf.</w:t>
      </w:r>
      <w:r>
        <w:t xml:space="preserve"> state/COS lability is found with v</w:t>
      </w:r>
      <w:r>
        <w:t xml:space="preserve">erbal PCLs; </w:t>
      </w:r>
      <w:r>
        <w:t xml:space="preserve">Koontz-Garboden et al. </w:t>
      </w:r>
      <w:r w:rsidR="0014385D">
        <w:t>2023</w:t>
      </w:r>
      <w:r>
        <w:t>) and the sensitivi</w:t>
      </w:r>
      <w:r>
        <w:t xml:space="preserve">ty of the Blocking Principle to </w:t>
      </w:r>
      <w:r>
        <w:t>the structural complexity of inchoative expressions (cf. periph</w:t>
      </w:r>
      <w:r>
        <w:t xml:space="preserve">rastic inchoatives do not block </w:t>
      </w:r>
      <w:r>
        <w:t>Inchoative Shift (5); cf. Katzir 2007). More generally, our tal</w:t>
      </w:r>
      <w:r>
        <w:t xml:space="preserve">k highlights that the source of </w:t>
      </w:r>
      <w:r>
        <w:t>COS semanti</w:t>
      </w:r>
      <w:r w:rsidR="00DD2D47">
        <w:t>cs varies across languages (</w:t>
      </w:r>
      <w:r>
        <w:t>Matthewson et al. 2015).</w:t>
      </w:r>
    </w:p>
    <w:p w:rsidR="00AB181E" w:rsidRDefault="00224AA6">
      <w:pPr>
        <w:pStyle w:val="Heading1"/>
      </w:pPr>
      <w:r>
        <w:t>Examples</w:t>
      </w:r>
    </w:p>
    <w:p w:rsidR="000F11EC" w:rsidRDefault="00616A06" w:rsidP="00616A06">
      <w:pPr>
        <w:pStyle w:val="Example"/>
        <w:spacing w:before="120"/>
      </w:pPr>
      <w:r>
        <w:rPr>
          <w:lang w:val="de-DE"/>
        </w:rPr>
        <w:tab/>
      </w:r>
      <w:r>
        <w:rPr>
          <w:lang w:val="de-DE"/>
        </w:rPr>
        <w:tab/>
      </w:r>
      <w:r w:rsidRPr="00616A06">
        <w:rPr>
          <w:lang w:val="de-DE"/>
        </w:rPr>
        <w:t>Mandarin</w:t>
      </w:r>
      <w:r w:rsidRPr="00616A06">
        <w:rPr>
          <w:lang w:val="de-DE"/>
        </w:rPr>
        <w:br/>
        <w:t>a.</w:t>
      </w:r>
      <w:r w:rsidRPr="00616A06">
        <w:rPr>
          <w:lang w:val="de-DE"/>
        </w:rPr>
        <w:tab/>
      </w:r>
      <w:r w:rsidRPr="00616A06">
        <w:rPr>
          <w:i/>
          <w:lang w:val="de-DE"/>
        </w:rPr>
        <w:t>wo</w:t>
      </w:r>
      <w:r w:rsidRPr="00616A06">
        <w:rPr>
          <w:i/>
          <w:lang w:val="de-DE"/>
        </w:rPr>
        <w:tab/>
      </w:r>
      <w:r w:rsidRPr="00616A06">
        <w:rPr>
          <w:i/>
          <w:lang w:val="de-DE"/>
        </w:rPr>
        <w:tab/>
        <w:t>de</w:t>
      </w:r>
      <w:r w:rsidRPr="00616A06">
        <w:rPr>
          <w:i/>
          <w:lang w:val="de-DE"/>
        </w:rPr>
        <w:tab/>
        <w:t>toufa</w:t>
      </w:r>
      <w:r w:rsidRPr="00616A06">
        <w:rPr>
          <w:i/>
          <w:lang w:val="de-DE"/>
        </w:rPr>
        <w:tab/>
        <w:t>hen</w:t>
      </w:r>
      <w:r w:rsidRPr="00616A06">
        <w:rPr>
          <w:i/>
          <w:lang w:val="de-DE"/>
        </w:rPr>
        <w:tab/>
      </w:r>
      <w:r w:rsidRPr="00616A06">
        <w:rPr>
          <w:i/>
          <w:lang w:val="de-DE"/>
        </w:rPr>
        <w:tab/>
      </w:r>
      <w:r w:rsidRPr="00616A06">
        <w:rPr>
          <w:i/>
          <w:u w:val="single"/>
          <w:lang w:val="de-DE"/>
        </w:rPr>
        <w:t>chang</w:t>
      </w:r>
      <w:r w:rsidRPr="00616A06">
        <w:rPr>
          <w:i/>
          <w:lang w:val="de-DE"/>
        </w:rPr>
        <w:t>.</w:t>
      </w:r>
      <w:r w:rsidRPr="00616A06">
        <w:rPr>
          <w:i/>
          <w:lang w:val="de-DE"/>
        </w:rPr>
        <w:br/>
      </w:r>
      <w:r w:rsidRPr="00616A06">
        <w:rPr>
          <w:smallCaps/>
          <w:lang w:val="de-DE"/>
        </w:rPr>
        <w:tab/>
      </w:r>
      <w:r w:rsidRPr="00616A06">
        <w:rPr>
          <w:smallCaps/>
          <w:lang w:val="de-DE"/>
        </w:rPr>
        <w:tab/>
      </w:r>
      <w:r w:rsidRPr="00616A06">
        <w:rPr>
          <w:smallCaps/>
        </w:rPr>
        <w:t>1sg</w:t>
      </w:r>
      <w:r w:rsidRPr="00616A06">
        <w:rPr>
          <w:smallCaps/>
        </w:rPr>
        <w:tab/>
        <w:t>de</w:t>
      </w:r>
      <w:r w:rsidRPr="00616A06">
        <w:rPr>
          <w:smallCaps/>
        </w:rPr>
        <w:tab/>
      </w:r>
      <w:r>
        <w:t>hair</w:t>
      </w:r>
      <w:r>
        <w:tab/>
      </w:r>
      <w:r>
        <w:tab/>
        <w:t>very</w:t>
      </w:r>
      <w:r w:rsidRPr="00616A06">
        <w:rPr>
          <w:smallCaps/>
        </w:rPr>
        <w:tab/>
      </w:r>
      <w:r>
        <w:rPr>
          <w:smallCaps/>
        </w:rPr>
        <w:tab/>
      </w:r>
      <w:r>
        <w:t>be.long</w:t>
      </w:r>
      <w:r>
        <w:br/>
      </w:r>
      <w:r>
        <w:tab/>
      </w:r>
      <w:r>
        <w:tab/>
        <w:t>‘My hair is long.’</w:t>
      </w:r>
    </w:p>
    <w:p w:rsidR="00616A06" w:rsidRDefault="00616A06" w:rsidP="00616A06">
      <w:pPr>
        <w:pStyle w:val="Example"/>
        <w:numPr>
          <w:ilvl w:val="0"/>
          <w:numId w:val="0"/>
        </w:numPr>
        <w:spacing w:before="120"/>
        <w:ind w:left="454"/>
      </w:pPr>
      <w:r w:rsidRPr="00616A06">
        <w:rPr>
          <w:lang w:val="de-DE"/>
        </w:rPr>
        <w:t>b.</w:t>
      </w:r>
      <w:r w:rsidRPr="00616A06">
        <w:rPr>
          <w:lang w:val="de-DE"/>
        </w:rPr>
        <w:tab/>
      </w:r>
      <w:r w:rsidRPr="00616A06">
        <w:rPr>
          <w:i/>
          <w:lang w:val="de-DE"/>
        </w:rPr>
        <w:t>wo</w:t>
      </w:r>
      <w:r w:rsidRPr="00616A06">
        <w:rPr>
          <w:i/>
          <w:lang w:val="de-DE"/>
        </w:rPr>
        <w:tab/>
      </w:r>
      <w:r w:rsidRPr="00616A06">
        <w:rPr>
          <w:i/>
          <w:lang w:val="de-DE"/>
        </w:rPr>
        <w:tab/>
        <w:t>de</w:t>
      </w:r>
      <w:r w:rsidRPr="00616A06">
        <w:rPr>
          <w:i/>
          <w:lang w:val="de-DE"/>
        </w:rPr>
        <w:tab/>
        <w:t>toufa</w:t>
      </w:r>
      <w:r w:rsidRPr="00616A06">
        <w:rPr>
          <w:i/>
          <w:lang w:val="de-DE"/>
        </w:rPr>
        <w:tab/>
      </w:r>
      <w:r w:rsidRPr="00616A06">
        <w:rPr>
          <w:i/>
          <w:u w:val="single"/>
          <w:lang w:val="de-DE"/>
        </w:rPr>
        <w:t>chang</w:t>
      </w:r>
      <w:r w:rsidRPr="00616A06">
        <w:rPr>
          <w:i/>
          <w:lang w:val="de-DE"/>
        </w:rPr>
        <w:tab/>
      </w:r>
      <w:r>
        <w:rPr>
          <w:i/>
          <w:lang w:val="de-DE"/>
        </w:rPr>
        <w:tab/>
        <w:t>de</w:t>
      </w:r>
      <w:r>
        <w:rPr>
          <w:i/>
          <w:lang w:val="de-DE"/>
        </w:rPr>
        <w:tab/>
        <w:t>hen</w:t>
      </w:r>
      <w:r>
        <w:rPr>
          <w:i/>
          <w:lang w:val="de-DE"/>
        </w:rPr>
        <w:tab/>
        <w:t>kuai.</w:t>
      </w:r>
      <w:r>
        <w:rPr>
          <w:i/>
          <w:lang w:val="de-DE"/>
        </w:rPr>
        <w:br/>
      </w:r>
      <w:r>
        <w:rPr>
          <w:i/>
          <w:lang w:val="de-DE"/>
        </w:rPr>
        <w:tab/>
      </w:r>
      <w:r>
        <w:rPr>
          <w:i/>
          <w:lang w:val="de-DE"/>
        </w:rPr>
        <w:tab/>
      </w:r>
      <w:r w:rsidRPr="00616A06">
        <w:rPr>
          <w:smallCaps/>
        </w:rPr>
        <w:t>1sg</w:t>
      </w:r>
      <w:r w:rsidRPr="00616A06">
        <w:rPr>
          <w:smallCaps/>
        </w:rPr>
        <w:tab/>
        <w:t>de</w:t>
      </w:r>
      <w:r w:rsidRPr="00616A06">
        <w:rPr>
          <w:smallCaps/>
        </w:rPr>
        <w:tab/>
      </w:r>
      <w:r w:rsidRPr="00616A06">
        <w:t>hair</w:t>
      </w:r>
      <w:r w:rsidRPr="00616A06">
        <w:tab/>
      </w:r>
      <w:r w:rsidRPr="00616A06">
        <w:tab/>
        <w:t>be.long</w:t>
      </w:r>
      <w:r w:rsidRPr="00616A06">
        <w:tab/>
      </w:r>
      <w:r>
        <w:rPr>
          <w:smallCaps/>
        </w:rPr>
        <w:t>de</w:t>
      </w:r>
      <w:r>
        <w:rPr>
          <w:smallCaps/>
        </w:rPr>
        <w:tab/>
      </w:r>
      <w:r>
        <w:t>very</w:t>
      </w:r>
      <w:r>
        <w:tab/>
        <w:t>fast</w:t>
      </w:r>
      <w:r>
        <w:br/>
      </w:r>
      <w:r>
        <w:tab/>
      </w:r>
      <w:r>
        <w:tab/>
        <w:t xml:space="preserve">‘My hair </w:t>
      </w:r>
      <w:r w:rsidRPr="00616A06">
        <w:rPr>
          <w:b/>
        </w:rPr>
        <w:t>gets long</w:t>
      </w:r>
      <w:r>
        <w:t xml:space="preserve"> very fast.’</w:t>
      </w:r>
      <w:r>
        <w:tab/>
      </w:r>
      <w:r w:rsidR="00DD2D47">
        <w:br/>
      </w:r>
    </w:p>
    <w:p w:rsidR="00616A06" w:rsidRDefault="00616A06" w:rsidP="00616A06">
      <w:pPr>
        <w:pStyle w:val="Example"/>
        <w:spacing w:before="120"/>
      </w:pPr>
      <w:r>
        <w:rPr>
          <w:lang w:val="de-DE"/>
        </w:rPr>
        <w:tab/>
      </w:r>
      <w:r>
        <w:rPr>
          <w:lang w:val="de-DE"/>
        </w:rPr>
        <w:tab/>
      </w:r>
      <w:r w:rsidRPr="00616A06">
        <w:t>Japanese</w:t>
      </w:r>
      <w:r w:rsidRPr="00616A06">
        <w:br/>
        <w:t>a.</w:t>
      </w:r>
      <w:r w:rsidRPr="00616A06">
        <w:tab/>
      </w:r>
      <w:r>
        <w:rPr>
          <w:i/>
        </w:rPr>
        <w:t>kawa-ga</w:t>
      </w:r>
      <w:r>
        <w:rPr>
          <w:i/>
        </w:rPr>
        <w:tab/>
      </w:r>
      <w:r>
        <w:rPr>
          <w:i/>
        </w:rPr>
        <w:tab/>
        <w:t>#(hayaku)</w:t>
      </w:r>
      <w:r w:rsidRPr="00616A06">
        <w:rPr>
          <w:i/>
        </w:rPr>
        <w:tab/>
      </w:r>
      <w:r w:rsidRPr="00616A06">
        <w:rPr>
          <w:i/>
          <w:u w:val="single"/>
        </w:rPr>
        <w:t>hiro-i</w:t>
      </w:r>
      <w:r w:rsidRPr="00616A06">
        <w:rPr>
          <w:i/>
        </w:rPr>
        <w:t>.</w:t>
      </w:r>
      <w:r w:rsidRPr="00616A06">
        <w:rPr>
          <w:i/>
        </w:rPr>
        <w:br/>
      </w:r>
      <w:r w:rsidRPr="00616A06">
        <w:rPr>
          <w:smallCaps/>
        </w:rPr>
        <w:tab/>
      </w:r>
      <w:r w:rsidRPr="00616A06">
        <w:rPr>
          <w:smallCaps/>
        </w:rPr>
        <w:tab/>
      </w:r>
      <w:r>
        <w:t>river-</w:t>
      </w:r>
      <w:r>
        <w:rPr>
          <w:smallCaps/>
        </w:rPr>
        <w:t>nom</w:t>
      </w:r>
      <w:r>
        <w:rPr>
          <w:smallCaps/>
        </w:rPr>
        <w:tab/>
      </w:r>
      <w:r w:rsidRPr="00616A06">
        <w:rPr>
          <w:smallCaps/>
        </w:rPr>
        <w:tab/>
      </w:r>
      <w:r>
        <w:rPr>
          <w:smallCaps/>
        </w:rPr>
        <w:tab/>
      </w:r>
      <w:r>
        <w:t>quickly</w:t>
      </w:r>
      <w:r>
        <w:tab/>
      </w:r>
      <w:r>
        <w:rPr>
          <w:smallCaps/>
        </w:rPr>
        <w:tab/>
      </w:r>
      <w:r>
        <w:t>be.wide-</w:t>
      </w:r>
      <w:r>
        <w:rPr>
          <w:smallCaps/>
        </w:rPr>
        <w:t>prs</w:t>
      </w:r>
      <w:r>
        <w:br/>
      </w:r>
      <w:r>
        <w:tab/>
      </w:r>
      <w:r>
        <w:tab/>
        <w:t>‘</w:t>
      </w:r>
      <w:r>
        <w:t>The river is #(quickly) wide</w:t>
      </w:r>
      <w:r>
        <w:t>.’</w:t>
      </w:r>
    </w:p>
    <w:p w:rsidR="00616A06" w:rsidRDefault="00616A06" w:rsidP="00616A06">
      <w:pPr>
        <w:pStyle w:val="Example"/>
        <w:numPr>
          <w:ilvl w:val="0"/>
          <w:numId w:val="0"/>
        </w:numPr>
        <w:spacing w:before="120"/>
        <w:ind w:left="454"/>
      </w:pPr>
      <w:r w:rsidRPr="00616A06">
        <w:rPr>
          <w:lang w:val="de-DE"/>
        </w:rPr>
        <w:t>b.</w:t>
      </w:r>
      <w:r w:rsidRPr="00616A06">
        <w:rPr>
          <w:lang w:val="de-DE"/>
        </w:rPr>
        <w:tab/>
      </w:r>
      <w:r w:rsidRPr="00616A06">
        <w:rPr>
          <w:i/>
          <w:lang w:val="de-DE"/>
        </w:rPr>
        <w:t>kawa-ga</w:t>
      </w:r>
      <w:r w:rsidRPr="00616A06">
        <w:rPr>
          <w:i/>
          <w:lang w:val="de-DE"/>
        </w:rPr>
        <w:tab/>
      </w:r>
      <w:r>
        <w:rPr>
          <w:i/>
          <w:lang w:val="de-DE"/>
        </w:rPr>
        <w:tab/>
        <w:t>hayaku</w:t>
      </w:r>
      <w:r w:rsidRPr="00616A06">
        <w:rPr>
          <w:i/>
          <w:lang w:val="de-DE"/>
        </w:rPr>
        <w:tab/>
      </w:r>
      <w:r w:rsidRPr="00616A06">
        <w:rPr>
          <w:i/>
          <w:u w:val="single"/>
          <w:lang w:val="de-DE"/>
        </w:rPr>
        <w:t>hiro</w:t>
      </w:r>
      <w:r w:rsidRPr="00616A06">
        <w:rPr>
          <w:i/>
          <w:u w:val="single"/>
          <w:lang w:val="de-DE"/>
        </w:rPr>
        <w:t>-</w:t>
      </w:r>
      <w:r w:rsidRPr="00616A06">
        <w:rPr>
          <w:b/>
          <w:i/>
          <w:u w:val="single"/>
          <w:lang w:val="de-DE"/>
        </w:rPr>
        <w:t>gar</w:t>
      </w:r>
      <w:r w:rsidRPr="00616A06">
        <w:rPr>
          <w:i/>
          <w:u w:val="single"/>
          <w:lang w:val="de-DE"/>
        </w:rPr>
        <w:t>-i</w:t>
      </w:r>
      <w:r w:rsidRPr="00616A06">
        <w:rPr>
          <w:i/>
          <w:lang w:val="de-DE"/>
        </w:rPr>
        <w:t>.</w:t>
      </w:r>
      <w:r w:rsidRPr="00616A06">
        <w:rPr>
          <w:i/>
          <w:lang w:val="de-DE"/>
        </w:rPr>
        <w:br/>
      </w:r>
      <w:r w:rsidRPr="00616A06">
        <w:rPr>
          <w:smallCaps/>
          <w:lang w:val="de-DE"/>
        </w:rPr>
        <w:tab/>
      </w:r>
      <w:r w:rsidRPr="00616A06">
        <w:rPr>
          <w:smallCaps/>
          <w:lang w:val="de-DE"/>
        </w:rPr>
        <w:tab/>
      </w:r>
      <w:r>
        <w:t>river-</w:t>
      </w:r>
      <w:r>
        <w:rPr>
          <w:smallCaps/>
        </w:rPr>
        <w:t>nom</w:t>
      </w:r>
      <w:r>
        <w:rPr>
          <w:smallCaps/>
        </w:rPr>
        <w:tab/>
      </w:r>
      <w:r w:rsidRPr="00616A06">
        <w:rPr>
          <w:smallCaps/>
        </w:rPr>
        <w:tab/>
      </w:r>
      <w:r>
        <w:t>quickly</w:t>
      </w:r>
      <w:r>
        <w:rPr>
          <w:smallCaps/>
        </w:rPr>
        <w:tab/>
      </w:r>
      <w:r>
        <w:t>be.wide-</w:t>
      </w:r>
      <w:r>
        <w:rPr>
          <w:smallCaps/>
        </w:rPr>
        <w:t>prs</w:t>
      </w:r>
      <w:r>
        <w:br/>
      </w:r>
      <w:r>
        <w:tab/>
      </w:r>
      <w:r>
        <w:tab/>
        <w:t xml:space="preserve">‘The river is #(quickly) </w:t>
      </w:r>
      <w:r>
        <w:t>widening</w:t>
      </w:r>
      <w:r>
        <w:t>.’</w:t>
      </w:r>
      <w:r w:rsidRPr="00616A06">
        <w:t xml:space="preserve"> </w:t>
      </w:r>
      <w:r w:rsidR="00DD2D47">
        <w:tab/>
      </w:r>
      <w:r w:rsidR="00DD2D47">
        <w:br/>
      </w:r>
    </w:p>
    <w:p w:rsidR="00616A06" w:rsidRPr="00616A06" w:rsidRDefault="00616A06" w:rsidP="00616A06">
      <w:pPr>
        <w:pStyle w:val="Example"/>
        <w:rPr>
          <w:b/>
        </w:rPr>
      </w:pPr>
      <w:r w:rsidRPr="00616A06">
        <w:rPr>
          <w:b/>
        </w:rPr>
        <w:t>Inchoative Shift</w:t>
      </w:r>
      <w:r w:rsidRPr="00616A06">
        <w:rPr>
          <w:b/>
        </w:rPr>
        <w:tab/>
      </w:r>
      <w:r>
        <w:rPr>
          <w:b/>
        </w:rPr>
        <w:br/>
      </w:r>
      <w:r w:rsidRPr="00616A06">
        <w:t>For a verbal constituent V of type &lt;s,t&gt;, SHIFT(V) = λe.</w:t>
      </w:r>
      <w:r w:rsidRPr="00616A06">
        <w:rPr>
          <w:rFonts w:ascii="Cambria Math" w:hAnsi="Cambria Math" w:cs="Cambria Math"/>
        </w:rPr>
        <w:t>∃</w:t>
      </w:r>
      <w:r w:rsidRPr="00616A06">
        <w:t xml:space="preserve">s[BECOME(e,s) </w:t>
      </w:r>
      <w:r w:rsidRPr="00616A06">
        <w:rPr>
          <w:rFonts w:ascii="Cambria Math" w:hAnsi="Cambria Math" w:cs="Cambria Math"/>
        </w:rPr>
        <w:t>∧</w:t>
      </w:r>
      <w:r w:rsidRPr="00616A06">
        <w:t xml:space="preserve"> V(s)]</w:t>
      </w:r>
      <w:r w:rsidR="00DD2D47">
        <w:tab/>
      </w:r>
      <w:r w:rsidR="00DD2D47">
        <w:br/>
      </w:r>
    </w:p>
    <w:p w:rsidR="0014385D" w:rsidRDefault="00616A06" w:rsidP="0014385D">
      <w:pPr>
        <w:pStyle w:val="Example"/>
      </w:pPr>
      <w:r>
        <w:rPr>
          <w:b/>
        </w:rPr>
        <w:t>Generalized Blocking Principle with structural alternatives</w:t>
      </w:r>
      <w:r>
        <w:rPr>
          <w:b/>
        </w:rPr>
        <w:tab/>
      </w:r>
      <w:r>
        <w:rPr>
          <w:b/>
        </w:rPr>
        <w:br/>
      </w:r>
      <w:r>
        <w:t xml:space="preserve">For any type-shifting operator τ and any X: </w:t>
      </w:r>
      <w:r>
        <w:rPr>
          <w:rFonts w:ascii="Cambria Math" w:hAnsi="Cambria Math" w:cs="Cambria Math"/>
        </w:rPr>
        <w:t>∗</w:t>
      </w:r>
      <w:r>
        <w:rPr>
          <w:rFonts w:ascii="Arial" w:hAnsi="Arial" w:cs="Arial"/>
        </w:rPr>
        <w:t>τ</w:t>
      </w:r>
      <w:r>
        <w:t>(X) if there is an expression Y such that</w:t>
      </w:r>
      <w:r>
        <w:t xml:space="preserve"> </w:t>
      </w:r>
      <w:r>
        <w:t xml:space="preserve">Y </w:t>
      </w:r>
      <w:r w:rsidR="0014385D">
        <w:t>is at most as complex as X and [</w:t>
      </w:r>
      <w:r w:rsidR="0014385D">
        <w:rPr>
          <w:rFonts w:ascii="Arial" w:hAnsi="Arial" w:cs="Arial"/>
        </w:rPr>
        <w:t>[</w:t>
      </w:r>
      <w:r w:rsidR="0014385D">
        <w:t>Y]] = [[τ(X)]]</w:t>
      </w:r>
      <w:r>
        <w:tab/>
      </w:r>
      <w:r w:rsidR="00DD2D47">
        <w:br/>
      </w:r>
    </w:p>
    <w:p w:rsidR="00DD2D47" w:rsidRDefault="0014385D" w:rsidP="0014385D">
      <w:pPr>
        <w:pStyle w:val="Example"/>
        <w:spacing w:before="120"/>
      </w:pPr>
      <w:r w:rsidRPr="0014385D">
        <w:t>Mandarin</w:t>
      </w:r>
      <w:r w:rsidRPr="0014385D">
        <w:br/>
      </w:r>
      <w:r w:rsidRPr="0014385D">
        <w:rPr>
          <w:i/>
        </w:rPr>
        <w:t>wo</w:t>
      </w:r>
      <w:r w:rsidRPr="0014385D">
        <w:rPr>
          <w:i/>
        </w:rPr>
        <w:tab/>
      </w:r>
      <w:r w:rsidRPr="0014385D">
        <w:rPr>
          <w:i/>
        </w:rPr>
        <w:tab/>
        <w:t>de</w:t>
      </w:r>
      <w:r w:rsidRPr="0014385D">
        <w:rPr>
          <w:i/>
        </w:rPr>
        <w:tab/>
        <w:t>toufa</w:t>
      </w:r>
      <w:r w:rsidRPr="0014385D">
        <w:rPr>
          <w:i/>
        </w:rPr>
        <w:tab/>
      </w:r>
      <w:r w:rsidRPr="0014385D">
        <w:rPr>
          <w:b/>
          <w:i/>
        </w:rPr>
        <w:t>bian</w:t>
      </w:r>
      <w:r w:rsidRPr="0014385D">
        <w:rPr>
          <w:i/>
        </w:rPr>
        <w:tab/>
      </w:r>
      <w:r w:rsidRPr="0014385D">
        <w:rPr>
          <w:i/>
        </w:rPr>
        <w:tab/>
      </w:r>
      <w:r>
        <w:rPr>
          <w:i/>
        </w:rPr>
        <w:tab/>
      </w:r>
      <w:r w:rsidRPr="0014385D">
        <w:rPr>
          <w:i/>
        </w:rPr>
        <w:tab/>
      </w:r>
      <w:r w:rsidRPr="0014385D">
        <w:rPr>
          <w:i/>
          <w:u w:val="single"/>
        </w:rPr>
        <w:t>chang</w:t>
      </w:r>
      <w:r w:rsidRPr="0014385D">
        <w:rPr>
          <w:smallCaps/>
        </w:rPr>
        <w:tab/>
      </w:r>
      <w:r w:rsidRPr="0014385D">
        <w:rPr>
          <w:smallCaps/>
        </w:rPr>
        <w:tab/>
      </w:r>
      <w:r w:rsidRPr="0014385D">
        <w:rPr>
          <w:smallCaps/>
        </w:rPr>
        <w:tab/>
      </w:r>
      <w:r w:rsidRPr="0014385D">
        <w:rPr>
          <w:i/>
        </w:rPr>
        <w:t>le</w:t>
      </w:r>
      <w:r w:rsidRPr="0014385D">
        <w:rPr>
          <w:i/>
        </w:rPr>
        <w:t>.</w:t>
      </w:r>
      <w:r w:rsidRPr="0014385D">
        <w:rPr>
          <w:i/>
        </w:rPr>
        <w:br/>
      </w:r>
      <w:r w:rsidRPr="00616A06">
        <w:rPr>
          <w:smallCaps/>
        </w:rPr>
        <w:t>1sg</w:t>
      </w:r>
      <w:r w:rsidRPr="00616A06">
        <w:rPr>
          <w:smallCaps/>
        </w:rPr>
        <w:tab/>
        <w:t>de</w:t>
      </w:r>
      <w:r w:rsidRPr="00616A06">
        <w:rPr>
          <w:smallCaps/>
        </w:rPr>
        <w:tab/>
      </w:r>
      <w:r>
        <w:t>hair</w:t>
      </w:r>
      <w:r>
        <w:tab/>
      </w:r>
      <w:r>
        <w:tab/>
      </w:r>
      <w:r>
        <w:t>become</w:t>
      </w:r>
      <w:r w:rsidRPr="00616A06">
        <w:rPr>
          <w:smallCaps/>
        </w:rPr>
        <w:tab/>
      </w:r>
      <w:r>
        <w:t>be.long</w:t>
      </w:r>
      <w:r>
        <w:tab/>
      </w:r>
      <w:r>
        <w:tab/>
      </w:r>
      <w:r>
        <w:rPr>
          <w:smallCaps/>
        </w:rPr>
        <w:t>pfv</w:t>
      </w:r>
      <w:r>
        <w:br/>
        <w:t xml:space="preserve">‘My hair </w:t>
      </w:r>
      <w:r>
        <w:t>got longer</w:t>
      </w:r>
      <w:r>
        <w:t>.’</w:t>
      </w:r>
    </w:p>
    <w:p w:rsidR="00DD2D47" w:rsidRDefault="00DD2D47">
      <w:pPr>
        <w:suppressAutoHyphens/>
        <w:spacing w:before="0" w:line="240" w:lineRule="auto"/>
        <w:jc w:val="left"/>
        <w:rPr>
          <w:sz w:val="20"/>
        </w:rPr>
      </w:pPr>
      <w:r>
        <w:br w:type="page"/>
      </w:r>
    </w:p>
    <w:p w:rsidR="00AB181E" w:rsidRDefault="00224AA6">
      <w:pPr>
        <w:pStyle w:val="TableofAuthorities"/>
      </w:pPr>
      <w:r>
        <w:lastRenderedPageBreak/>
        <w:t>References</w:t>
      </w:r>
    </w:p>
    <w:p w:rsidR="0014385D" w:rsidRDefault="0014385D">
      <w:pPr>
        <w:pStyle w:val="Literaturverzeichnis1"/>
        <w:ind w:left="397" w:hanging="397"/>
      </w:pPr>
      <w:r>
        <w:t xml:space="preserve">Chierchia, Gennaro (1998): Reference to kinds across languages. In: Natural Language Semantics 6, pp. 339-405. </w:t>
      </w:r>
    </w:p>
    <w:p w:rsidR="0014385D" w:rsidRDefault="0014385D">
      <w:pPr>
        <w:pStyle w:val="Literaturverzeichnis1"/>
        <w:ind w:left="397" w:hanging="397"/>
      </w:pPr>
      <w:r>
        <w:t>Katzir, Roni (2007): Structurally definied alternatives. In: Linguistics and Philosophy 30, pp 669-690.</w:t>
      </w:r>
    </w:p>
    <w:p w:rsidR="0014385D" w:rsidRDefault="0014385D">
      <w:pPr>
        <w:pStyle w:val="Literaturverzeichnis1"/>
        <w:ind w:left="397" w:hanging="397"/>
      </w:pPr>
      <w:r>
        <w:t>Koontz-Garboden, Andrew</w:t>
      </w:r>
      <w:r w:rsidR="006364A0">
        <w:t xml:space="preserve">/Hanink, </w:t>
      </w:r>
      <w:r>
        <w:t>E</w:t>
      </w:r>
      <w:r w:rsidR="006364A0">
        <w:t>mily/</w:t>
      </w:r>
      <w:r>
        <w:t>Hopperdietzel</w:t>
      </w:r>
      <w:r w:rsidR="006364A0">
        <w:t>, Jens</w:t>
      </w:r>
      <w:r>
        <w:t xml:space="preserve"> et al. (2023): State/change of state lability and the meaning of verbhood. Ms, University of Manchester.</w:t>
      </w:r>
    </w:p>
    <w:p w:rsidR="0014385D" w:rsidRDefault="0014385D">
      <w:pPr>
        <w:pStyle w:val="Literaturverzeichnis1"/>
        <w:ind w:left="397" w:hanging="397"/>
      </w:pPr>
      <w:r>
        <w:t>Matthewson, L</w:t>
      </w:r>
      <w:r w:rsidR="006364A0">
        <w:t xml:space="preserve">isa/Quinn, Heidi/Talagi, Lynsey (2015): Inchoativity meets the perfect time span: The Niuean perfect. In: Lingua 168, </w:t>
      </w:r>
      <w:r w:rsidR="005234E0">
        <w:t>pp. 1-36.</w:t>
      </w:r>
    </w:p>
    <w:p w:rsidR="0014385D" w:rsidRDefault="005234E0">
      <w:pPr>
        <w:pStyle w:val="Literaturverzeichnis1"/>
        <w:ind w:left="397" w:hanging="397"/>
      </w:pPr>
      <w:r>
        <w:t>Partee, Barbara/Rooth, Mats (1983): Generalized conjunction and type ambiguity. In: Bäuerle, Rainer/Schwarze, Christoph/von Stechow, Arnim (eds.): Meaning and use, and interpretation of language. Berlin: deGruyter, pp. 361-383.</w:t>
      </w:r>
    </w:p>
    <w:p w:rsidR="005234E0" w:rsidRDefault="005234E0">
      <w:pPr>
        <w:pStyle w:val="Literaturverzeichnis1"/>
        <w:ind w:left="397" w:hanging="397"/>
      </w:pPr>
      <w:r>
        <w:t>Tham, Shiao-Wei (2013): Change of state verbs and result state adjectives in Mandarin Chinese. In: Journal of Linguistics 49(3), pp. 647-701.</w:t>
      </w:r>
    </w:p>
    <w:p w:rsidR="005234E0" w:rsidRDefault="005234E0">
      <w:pPr>
        <w:pStyle w:val="Literaturverzeichnis1"/>
        <w:ind w:left="397" w:hanging="397"/>
      </w:pPr>
    </w:p>
    <w:p w:rsidR="00AB181E" w:rsidRDefault="00224AA6">
      <w:pPr>
        <w:pStyle w:val="Heading1"/>
      </w:pPr>
      <w:r>
        <w:t>Contact information</w:t>
      </w:r>
    </w:p>
    <w:p w:rsidR="00AB181E" w:rsidRDefault="0014385D">
      <w:r>
        <w:rPr>
          <w:rStyle w:val="Strong"/>
        </w:rPr>
        <w:t>Smith, Ryan Walter</w:t>
      </w:r>
    </w:p>
    <w:p w:rsidR="00AB181E" w:rsidRDefault="0014385D">
      <w:r>
        <w:t>University of Manchester</w:t>
      </w:r>
    </w:p>
    <w:p w:rsidR="0014385D" w:rsidRPr="0014385D" w:rsidRDefault="0014385D" w:rsidP="0014385D">
      <w:pPr>
        <w:rPr>
          <w:color w:val="000080"/>
          <w:u w:val="thick" w:color="000080"/>
        </w:rPr>
      </w:pPr>
      <w:hyperlink r:id="rId7" w:history="1">
        <w:r w:rsidRPr="00E64B22">
          <w:rPr>
            <w:rStyle w:val="Hyperlink"/>
          </w:rPr>
          <w:t>ryan.smith-3@manchester.ac.uk</w:t>
        </w:r>
      </w:hyperlink>
      <w:r>
        <w:rPr>
          <w:rStyle w:val="Hyperlink"/>
        </w:rPr>
        <w:br/>
      </w:r>
    </w:p>
    <w:p w:rsidR="0014385D" w:rsidRDefault="0014385D" w:rsidP="0014385D">
      <w:r>
        <w:rPr>
          <w:rStyle w:val="Strong"/>
        </w:rPr>
        <w:t>Koontz-Garboden, Andrew</w:t>
      </w:r>
    </w:p>
    <w:p w:rsidR="0014385D" w:rsidRDefault="0014385D" w:rsidP="0014385D">
      <w:r>
        <w:t>University of Manchester</w:t>
      </w:r>
    </w:p>
    <w:p w:rsidR="00AB181E" w:rsidRDefault="0014385D" w:rsidP="0014385D">
      <w:pPr>
        <w:rPr>
          <w:rStyle w:val="Hyperlink"/>
        </w:rPr>
      </w:pPr>
      <w:hyperlink r:id="rId8" w:history="1">
        <w:r w:rsidRPr="0014385D">
          <w:rPr>
            <w:rStyle w:val="Hyperlink"/>
          </w:rPr>
          <w:t>andrewkg@manchester.ac.uk</w:t>
        </w:r>
      </w:hyperlink>
      <w:r>
        <w:rPr>
          <w:rStyle w:val="Hyperlink"/>
        </w:rPr>
        <w:br/>
      </w:r>
    </w:p>
    <w:p w:rsidR="0014385D" w:rsidRDefault="0014385D" w:rsidP="0014385D">
      <w:r>
        <w:rPr>
          <w:rStyle w:val="Strong"/>
        </w:rPr>
        <w:t>Hopperdietzel, Jens</w:t>
      </w:r>
    </w:p>
    <w:p w:rsidR="0014385D" w:rsidRDefault="0014385D" w:rsidP="0014385D">
      <w:r>
        <w:t xml:space="preserve">University of </w:t>
      </w:r>
      <w:r>
        <w:t>Cologne</w:t>
      </w:r>
    </w:p>
    <w:p w:rsidR="0014385D" w:rsidRDefault="0014385D" w:rsidP="0014385D">
      <w:hyperlink r:id="rId9" w:history="1">
        <w:r w:rsidRPr="00E64B22">
          <w:rPr>
            <w:rStyle w:val="Hyperlink"/>
          </w:rPr>
          <w:t>jens.hopperdietzel@uni-koeln.de</w:t>
        </w:r>
      </w:hyperlink>
    </w:p>
    <w:p w:rsidR="0014385D" w:rsidRDefault="0014385D" w:rsidP="0014385D"/>
    <w:sectPr w:rsidR="0014385D">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79C" w:rsidRDefault="0032079C">
      <w:pPr>
        <w:spacing w:before="0" w:line="240" w:lineRule="auto"/>
      </w:pPr>
      <w:r>
        <w:separator/>
      </w:r>
    </w:p>
  </w:endnote>
  <w:endnote w:type="continuationSeparator" w:id="0">
    <w:p w:rsidR="0032079C" w:rsidRDefault="0032079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512845C-6888-4846-A806-1492BC6BD123}"/>
    <w:embedBold r:id="rId2" w:fontKey="{0289BEAC-267A-43D2-98B2-18367EDB792F}"/>
    <w:embedItalic r:id="rId3" w:fontKey="{7AD01063-871D-4158-9574-BE2CBD523950}"/>
    <w:embedBoldItalic r:id="rId4" w:fontKey="{9ECD9802-1A70-4A10-A088-E72EF12893FF}"/>
  </w:font>
  <w:font w:name="Tahoma">
    <w:panose1 w:val="020B0604030504040204"/>
    <w:charset w:val="00"/>
    <w:family w:val="swiss"/>
    <w:pitch w:val="variable"/>
    <w:sig w:usb0="E1002EFF" w:usb1="C000605B" w:usb2="00000029" w:usb3="00000000" w:csb0="000101FF" w:csb1="00000000"/>
    <w:embedRegular r:id="rId5" w:fontKey="{5F035E71-304D-4620-AFC5-37A1E8ED6A9C}"/>
    <w:embedBold r:id="rId6" w:fontKey="{6840B015-1E42-40DA-A1BA-9B6EEB5A5F0B}"/>
    <w:embedItalic r:id="rId7" w:fontKey="{623B6817-1AC0-4F4E-B1E5-EEC90C28BA9F}"/>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Corbel"/>
    <w:panose1 w:val="00000000000000000000"/>
    <w:charset w:val="00"/>
    <w:family w:val="swiss"/>
    <w:notTrueType/>
    <w:pitch w:val="variable"/>
    <w:sig w:usb0="00000001" w:usb1="00000001" w:usb2="00000000" w:usb3="00000000" w:csb0="0000019F" w:csb1="00000000"/>
  </w:font>
  <w:font w:name="OpenSymbol">
    <w:altName w:val="Arial Unicode MS"/>
    <w:charset w:val="00"/>
    <w:family w:val="auto"/>
    <w:pitch w:val="variable"/>
    <w:sig w:usb0="800000AF" w:usb1="1001ECEA" w:usb2="00000000" w:usb3="00000000" w:csb0="80000001" w:csb1="00000000"/>
    <w:embedRegular r:id="rId8" w:fontKey="{714023D5-3E3F-4DAC-89A7-BB104D493DE9}"/>
  </w:font>
  <w:font w:name="Liberation Sans">
    <w:altName w:val="Arial"/>
    <w:charset w:val="00"/>
    <w:family w:val="swiss"/>
    <w:pitch w:val="variable"/>
    <w:sig w:usb0="E0000AFF" w:usb1="500078FF" w:usb2="00000021" w:usb3="00000000" w:csb0="000001BF" w:csb1="00000000"/>
    <w:embedBold r:id="rId9" w:fontKey="{7842CF6E-2723-4485-BA31-F5961F3567C8}"/>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0" w:fontKey="{4017230D-BC1A-40A1-A03D-05DD11CF6EA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1" w:fontKey="{F9C09479-A6C5-4BB0-859C-58A2B41BBD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DA3E0C">
      <w:rPr>
        <w:rStyle w:val="PageNumber"/>
        <w:rFonts w:cs="Libertinus Serif"/>
        <w:noProof/>
      </w:rPr>
      <w:t>3</w:t>
    </w:r>
    <w:r>
      <w:rPr>
        <w:rStyle w:val="PageNumber"/>
        <w:rFonts w:cs="Libertinus Serif"/>
      </w:rPr>
      <w:fldChar w:fldCharType="end"/>
    </w:r>
  </w:p>
  <w:p w:rsidR="00AB181E" w:rsidRDefault="00AB181E">
    <w:pPr>
      <w:pStyle w:val="Footer"/>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79C" w:rsidRDefault="0032079C">
      <w:pPr>
        <w:rPr>
          <w:sz w:val="12"/>
        </w:rPr>
      </w:pPr>
      <w:r>
        <w:separator/>
      </w:r>
    </w:p>
  </w:footnote>
  <w:footnote w:type="continuationSeparator" w:id="0">
    <w:p w:rsidR="0032079C" w:rsidRDefault="0032079C">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4A5E5A42"/>
    <w:lvl w:ilvl="0">
      <w:start w:val="1"/>
      <w:numFmt w:val="decimal"/>
      <w:pStyle w:val="Example"/>
      <w:lvlText w:val="(%1)"/>
      <w:lvlJc w:val="left"/>
      <w:pPr>
        <w:tabs>
          <w:tab w:val="num" w:pos="0"/>
        </w:tabs>
        <w:ind w:left="1287" w:hanging="360"/>
      </w:pPr>
      <w:rPr>
        <w:b w:val="0"/>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142"/>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F11EC"/>
    <w:rsid w:val="0014385D"/>
    <w:rsid w:val="00224AA6"/>
    <w:rsid w:val="00227F60"/>
    <w:rsid w:val="0032079C"/>
    <w:rsid w:val="003D4208"/>
    <w:rsid w:val="004C5262"/>
    <w:rsid w:val="005234E0"/>
    <w:rsid w:val="00616A06"/>
    <w:rsid w:val="006364A0"/>
    <w:rsid w:val="00694682"/>
    <w:rsid w:val="006C057C"/>
    <w:rsid w:val="00717483"/>
    <w:rsid w:val="009D4AD9"/>
    <w:rsid w:val="00A54BA3"/>
    <w:rsid w:val="00AB181E"/>
    <w:rsid w:val="00B22F8E"/>
    <w:rsid w:val="00C425D1"/>
    <w:rsid w:val="00C44D32"/>
    <w:rsid w:val="00DA3E0C"/>
    <w:rsid w:val="00DB1137"/>
    <w:rsid w:val="00DD2D47"/>
    <w:rsid w:val="00F47A0D"/>
    <w:rsid w:val="00FE6667"/>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3B917"/>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file:///C:\Users\w02866jh\Downloads\andrewkg@manchester.ac.uk" TargetMode="External"/><Relationship Id="rId3" Type="http://schemas.openxmlformats.org/officeDocument/2006/relationships/settings" Target="settings.xml"/><Relationship Id="rId7" Type="http://schemas.openxmlformats.org/officeDocument/2006/relationships/hyperlink" Target="mailto:ryan.smith-3@manchester.ac.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ens.hopperdietzel@uni-koeln.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906</Words>
  <Characters>5285</Characters>
  <Application>Microsoft Office Word</Application>
  <DocSecurity>0</DocSecurity>
  <Lines>112</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Jens Hopperdietzel</cp:lastModifiedBy>
  <cp:revision>3</cp:revision>
  <cp:lastPrinted>2023-03-11T11:57:00Z</cp:lastPrinted>
  <dcterms:created xsi:type="dcterms:W3CDTF">2023-05-11T15:44:00Z</dcterms:created>
  <dcterms:modified xsi:type="dcterms:W3CDTF">2023-05-11T16:08:00Z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