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181E" w:rsidRDefault="00D8448B">
      <w:pPr>
        <w:pStyle w:val="Author"/>
      </w:pPr>
      <w:r>
        <w:t>Ioa</w:t>
      </w:r>
      <w:bookmarkStart w:id="0" w:name="_GoBack"/>
      <w:bookmarkEnd w:id="0"/>
      <w:r>
        <w:t>nnis-Konstantinos Katochoritis</w:t>
      </w:r>
    </w:p>
    <w:p w:rsidR="00AB181E" w:rsidRDefault="00D8448B">
      <w:pPr>
        <w:pStyle w:val="Title"/>
      </w:pPr>
      <w:r>
        <w:t xml:space="preserve">The bigger the inventory, the bigger the legacy: Syntactic ergativity as epiphenomenon of feature </w:t>
      </w:r>
      <w:r w:rsidR="00B145CE">
        <w:t>(non)-</w:t>
      </w:r>
      <w:r>
        <w:t>inheritance</w:t>
      </w:r>
    </w:p>
    <w:p w:rsidR="00AB181E" w:rsidRDefault="00224AA6">
      <w:pPr>
        <w:pStyle w:val="Keywords"/>
        <w:jc w:val="left"/>
      </w:pPr>
      <w:r>
        <w:rPr>
          <w:b/>
          <w:szCs w:val="20"/>
        </w:rPr>
        <w:t>Keywords:</w:t>
      </w:r>
      <w:r>
        <w:rPr>
          <w:szCs w:val="20"/>
        </w:rPr>
        <w:t xml:space="preserve"> </w:t>
      </w:r>
      <w:r w:rsidR="00D8448B">
        <w:rPr>
          <w:szCs w:val="20"/>
        </w:rPr>
        <w:t xml:space="preserve">syntactic ergativity; feature inheritance; </w:t>
      </w:r>
      <w:proofErr w:type="spellStart"/>
      <w:r w:rsidR="00D8448B">
        <w:rPr>
          <w:szCs w:val="20"/>
        </w:rPr>
        <w:t>wh</w:t>
      </w:r>
      <w:proofErr w:type="spellEnd"/>
      <w:r w:rsidR="00D8448B">
        <w:rPr>
          <w:szCs w:val="20"/>
        </w:rPr>
        <w:t>-/phi-features; case assignment; A/</w:t>
      </w:r>
      <w:r w:rsidR="00D8448B" w:rsidRPr="00D8448B">
        <w:rPr>
          <w:szCs w:val="20"/>
        </w:rPr>
        <w:t>Ā-</w:t>
      </w:r>
      <w:r w:rsidR="00D8448B">
        <w:rPr>
          <w:szCs w:val="20"/>
        </w:rPr>
        <w:t>movement; feature (</w:t>
      </w:r>
      <w:proofErr w:type="gramStart"/>
      <w:r w:rsidR="00D8448B">
        <w:rPr>
          <w:szCs w:val="20"/>
        </w:rPr>
        <w:t>un)</w:t>
      </w:r>
      <w:proofErr w:type="gramEnd"/>
      <w:r w:rsidR="00D8448B">
        <w:rPr>
          <w:szCs w:val="20"/>
        </w:rPr>
        <w:t>interpretability and valuation</w:t>
      </w:r>
    </w:p>
    <w:p w:rsidR="00AB181E" w:rsidRDefault="00D8448B" w:rsidP="00862D2E">
      <w:pPr>
        <w:pStyle w:val="Caption"/>
        <w:ind w:firstLine="708"/>
      </w:pPr>
      <w:r w:rsidRPr="00D8448B">
        <w:rPr>
          <w:rFonts w:cs="Tahoma"/>
          <w:b/>
          <w:iCs w:val="0"/>
          <w:sz w:val="22"/>
          <w:szCs w:val="22"/>
        </w:rPr>
        <w:t>Outline</w:t>
      </w:r>
      <w:r w:rsidRPr="00D8448B">
        <w:rPr>
          <w:rFonts w:cs="Tahoma"/>
          <w:iCs w:val="0"/>
          <w:sz w:val="22"/>
          <w:szCs w:val="22"/>
        </w:rPr>
        <w:t xml:space="preserve"> A subset of morphologically ergative languages exhibits a ban on Ā-movement (</w:t>
      </w:r>
      <w:proofErr w:type="spellStart"/>
      <w:r w:rsidR="00862D2E">
        <w:rPr>
          <w:rFonts w:cs="Tahoma"/>
          <w:iCs w:val="0"/>
          <w:sz w:val="22"/>
          <w:szCs w:val="22"/>
        </w:rPr>
        <w:t>relativization</w:t>
      </w:r>
      <w:proofErr w:type="spellEnd"/>
      <w:r w:rsidR="00862D2E">
        <w:rPr>
          <w:rFonts w:cs="Tahoma"/>
          <w:iCs w:val="0"/>
          <w:sz w:val="22"/>
          <w:szCs w:val="22"/>
        </w:rPr>
        <w:t>, interrogatives</w:t>
      </w:r>
      <w:r w:rsidRPr="00D8448B">
        <w:rPr>
          <w:rFonts w:cs="Tahoma"/>
          <w:iCs w:val="0"/>
          <w:sz w:val="22"/>
          <w:szCs w:val="22"/>
        </w:rPr>
        <w:t>, etc.) of transitive subj</w:t>
      </w:r>
      <w:r w:rsidR="00F855D5">
        <w:rPr>
          <w:rFonts w:cs="Tahoma"/>
          <w:iCs w:val="0"/>
          <w:sz w:val="22"/>
          <w:szCs w:val="22"/>
        </w:rPr>
        <w:t xml:space="preserve">ects. </w:t>
      </w:r>
      <w:r w:rsidRPr="00D8448B">
        <w:rPr>
          <w:rFonts w:cs="Tahoma"/>
          <w:iCs w:val="0"/>
          <w:sz w:val="22"/>
          <w:szCs w:val="22"/>
        </w:rPr>
        <w:t>I examine</w:t>
      </w:r>
      <w:r w:rsidR="00E51D46" w:rsidRPr="00D8448B">
        <w:rPr>
          <w:rFonts w:cs="Tahoma"/>
          <w:iCs w:val="0"/>
          <w:sz w:val="22"/>
          <w:szCs w:val="22"/>
        </w:rPr>
        <w:t xml:space="preserve"> </w:t>
      </w:r>
      <w:r w:rsidR="00E51D46">
        <w:rPr>
          <w:rFonts w:cs="Tahoma"/>
          <w:iCs w:val="0"/>
          <w:sz w:val="22"/>
          <w:szCs w:val="22"/>
        </w:rPr>
        <w:t xml:space="preserve">all </w:t>
      </w:r>
      <w:r w:rsidR="00E51D46" w:rsidRPr="00D8448B">
        <w:rPr>
          <w:rFonts w:cs="Tahoma"/>
          <w:iCs w:val="0"/>
          <w:sz w:val="22"/>
          <w:szCs w:val="22"/>
        </w:rPr>
        <w:t xml:space="preserve">barred types of ergative extraction, </w:t>
      </w:r>
      <w:r w:rsidR="00E51D46">
        <w:rPr>
          <w:rFonts w:cs="Tahoma"/>
          <w:iCs w:val="0"/>
          <w:sz w:val="22"/>
          <w:szCs w:val="22"/>
        </w:rPr>
        <w:t xml:space="preserve">along with </w:t>
      </w:r>
      <w:r w:rsidR="00E51D46" w:rsidRPr="00D8448B">
        <w:rPr>
          <w:rFonts w:cs="Tahoma"/>
          <w:iCs w:val="0"/>
          <w:sz w:val="22"/>
          <w:szCs w:val="22"/>
        </w:rPr>
        <w:t>their repair strategies (</w:t>
      </w:r>
      <w:proofErr w:type="spellStart"/>
      <w:r w:rsidR="00E51D46" w:rsidRPr="00D8448B">
        <w:rPr>
          <w:rFonts w:cs="Tahoma"/>
          <w:iCs w:val="0"/>
          <w:sz w:val="22"/>
          <w:szCs w:val="22"/>
        </w:rPr>
        <w:t>antipas</w:t>
      </w:r>
      <w:r w:rsidR="00E51D46">
        <w:rPr>
          <w:rFonts w:cs="Tahoma"/>
          <w:iCs w:val="0"/>
          <w:sz w:val="22"/>
          <w:szCs w:val="22"/>
        </w:rPr>
        <w:t>siviz</w:t>
      </w:r>
      <w:r w:rsidR="00E51D46">
        <w:rPr>
          <w:rFonts w:cs="Tahoma"/>
          <w:iCs w:val="0"/>
          <w:sz w:val="22"/>
          <w:szCs w:val="22"/>
        </w:rPr>
        <w:t>a</w:t>
      </w:r>
      <w:r w:rsidR="00E51D46">
        <w:rPr>
          <w:rFonts w:cs="Tahoma"/>
          <w:iCs w:val="0"/>
          <w:sz w:val="22"/>
          <w:szCs w:val="22"/>
        </w:rPr>
        <w:t>tion</w:t>
      </w:r>
      <w:proofErr w:type="spellEnd"/>
      <w:r w:rsidR="00E51D46" w:rsidRPr="00D8448B">
        <w:rPr>
          <w:rFonts w:cs="Tahoma"/>
          <w:iCs w:val="0"/>
          <w:sz w:val="22"/>
          <w:szCs w:val="22"/>
        </w:rPr>
        <w:t>, re</w:t>
      </w:r>
      <w:r w:rsidR="00E51D46">
        <w:rPr>
          <w:rFonts w:cs="Tahoma"/>
          <w:iCs w:val="0"/>
          <w:sz w:val="22"/>
          <w:szCs w:val="22"/>
        </w:rPr>
        <w:t>sump</w:t>
      </w:r>
      <w:r w:rsidR="00E51D46">
        <w:rPr>
          <w:rFonts w:cs="Tahoma"/>
          <w:iCs w:val="0"/>
          <w:sz w:val="22"/>
          <w:szCs w:val="22"/>
        </w:rPr>
        <w:t>tion, etc.)</w:t>
      </w:r>
      <w:r w:rsidR="00E51D46">
        <w:rPr>
          <w:rFonts w:cs="Tahoma"/>
          <w:iCs w:val="0"/>
          <w:sz w:val="22"/>
          <w:szCs w:val="22"/>
        </w:rPr>
        <w:t xml:space="preserve"> </w:t>
      </w:r>
      <w:r w:rsidR="00E51D46">
        <w:rPr>
          <w:rFonts w:cs="Tahoma"/>
          <w:iCs w:val="0"/>
          <w:sz w:val="22"/>
          <w:szCs w:val="22"/>
        </w:rPr>
        <w:t>in</w:t>
      </w:r>
      <w:r w:rsidR="0055252C">
        <w:rPr>
          <w:rFonts w:cs="Tahoma"/>
          <w:iCs w:val="0"/>
          <w:sz w:val="22"/>
          <w:szCs w:val="22"/>
        </w:rPr>
        <w:t xml:space="preserve"> 24 languages from 10</w:t>
      </w:r>
      <w:r w:rsidR="00653C9D">
        <w:rPr>
          <w:rFonts w:cs="Tahoma"/>
          <w:iCs w:val="0"/>
          <w:sz w:val="22"/>
          <w:szCs w:val="22"/>
        </w:rPr>
        <w:t>+1</w:t>
      </w:r>
      <w:r w:rsidR="00E51D46">
        <w:rPr>
          <w:rFonts w:cs="Tahoma"/>
          <w:iCs w:val="0"/>
          <w:sz w:val="22"/>
          <w:szCs w:val="22"/>
        </w:rPr>
        <w:t xml:space="preserve"> families (Table 1),</w:t>
      </w:r>
      <w:r w:rsidRPr="00D8448B">
        <w:rPr>
          <w:rFonts w:cs="Tahoma"/>
          <w:iCs w:val="0"/>
          <w:sz w:val="22"/>
          <w:szCs w:val="22"/>
        </w:rPr>
        <w:t xml:space="preserve"> </w:t>
      </w:r>
      <w:r w:rsidR="00862D2E">
        <w:rPr>
          <w:rFonts w:cs="Tahoma"/>
          <w:iCs w:val="0"/>
          <w:sz w:val="22"/>
          <w:szCs w:val="22"/>
        </w:rPr>
        <w:t>and su</w:t>
      </w:r>
      <w:r w:rsidR="00862D2E">
        <w:rPr>
          <w:rFonts w:cs="Tahoma"/>
          <w:iCs w:val="0"/>
          <w:sz w:val="22"/>
          <w:szCs w:val="22"/>
        </w:rPr>
        <w:t>g</w:t>
      </w:r>
      <w:r w:rsidR="00862D2E">
        <w:rPr>
          <w:rFonts w:cs="Tahoma"/>
          <w:iCs w:val="0"/>
          <w:sz w:val="22"/>
          <w:szCs w:val="22"/>
        </w:rPr>
        <w:t>gest</w:t>
      </w:r>
      <w:r w:rsidRPr="00D8448B">
        <w:rPr>
          <w:rFonts w:cs="Tahoma"/>
          <w:iCs w:val="0"/>
          <w:sz w:val="22"/>
          <w:szCs w:val="22"/>
        </w:rPr>
        <w:t xml:space="preserve"> the following generalization: syntact</w:t>
      </w:r>
      <w:r w:rsidR="00653C9D">
        <w:rPr>
          <w:rFonts w:cs="Tahoma"/>
          <w:iCs w:val="0"/>
          <w:sz w:val="22"/>
          <w:szCs w:val="22"/>
        </w:rPr>
        <w:t xml:space="preserve">ic ergativity (SE) emerges </w:t>
      </w:r>
      <w:r w:rsidRPr="00D8448B">
        <w:rPr>
          <w:rFonts w:cs="Tahoma"/>
          <w:iCs w:val="0"/>
          <w:sz w:val="22"/>
          <w:szCs w:val="22"/>
        </w:rPr>
        <w:t>in those</w:t>
      </w:r>
      <w:r w:rsidR="00E51D46">
        <w:rPr>
          <w:rFonts w:cs="Tahoma"/>
          <w:iCs w:val="0"/>
          <w:sz w:val="22"/>
          <w:szCs w:val="22"/>
        </w:rPr>
        <w:t xml:space="preserve"> </w:t>
      </w:r>
      <w:r w:rsidR="00862D2E">
        <w:rPr>
          <w:rFonts w:cs="Tahoma"/>
          <w:iCs w:val="0"/>
          <w:sz w:val="22"/>
          <w:szCs w:val="22"/>
        </w:rPr>
        <w:t>configur</w:t>
      </w:r>
      <w:r w:rsidR="00862D2E">
        <w:rPr>
          <w:rFonts w:cs="Tahoma"/>
          <w:iCs w:val="0"/>
          <w:sz w:val="22"/>
          <w:szCs w:val="22"/>
        </w:rPr>
        <w:t>a</w:t>
      </w:r>
      <w:r w:rsidR="00862D2E">
        <w:rPr>
          <w:rFonts w:cs="Tahoma"/>
          <w:iCs w:val="0"/>
          <w:sz w:val="22"/>
          <w:szCs w:val="22"/>
        </w:rPr>
        <w:t>tions where the complementizer</w:t>
      </w:r>
      <w:r w:rsidRPr="00D8448B">
        <w:rPr>
          <w:rFonts w:cs="Tahoma"/>
          <w:iCs w:val="0"/>
          <w:sz w:val="22"/>
          <w:szCs w:val="22"/>
        </w:rPr>
        <w:t xml:space="preserve"> </w:t>
      </w:r>
      <w:r w:rsidR="00862D2E">
        <w:rPr>
          <w:rFonts w:cs="Tahoma"/>
          <w:iCs w:val="0"/>
          <w:sz w:val="22"/>
          <w:szCs w:val="22"/>
        </w:rPr>
        <w:t>(</w:t>
      </w:r>
      <w:r w:rsidRPr="00D8448B">
        <w:rPr>
          <w:rFonts w:cs="Tahoma"/>
          <w:iCs w:val="0"/>
          <w:sz w:val="22"/>
          <w:szCs w:val="22"/>
        </w:rPr>
        <w:t>C</w:t>
      </w:r>
      <w:r w:rsidR="00862D2E">
        <w:rPr>
          <w:rFonts w:cs="Tahoma"/>
          <w:iCs w:val="0"/>
          <w:sz w:val="22"/>
          <w:szCs w:val="22"/>
        </w:rPr>
        <w:t>)</w:t>
      </w:r>
      <w:r w:rsidRPr="00D8448B">
        <w:rPr>
          <w:rFonts w:cs="Tahoma"/>
          <w:iCs w:val="0"/>
          <w:sz w:val="22"/>
          <w:szCs w:val="22"/>
        </w:rPr>
        <w:t xml:space="preserve"> head lacks (usually) a </w:t>
      </w:r>
      <w:proofErr w:type="spellStart"/>
      <w:r w:rsidRPr="00D8448B">
        <w:rPr>
          <w:rFonts w:cs="Tahoma"/>
          <w:iCs w:val="0"/>
          <w:sz w:val="22"/>
          <w:szCs w:val="22"/>
        </w:rPr>
        <w:t>wh</w:t>
      </w:r>
      <w:proofErr w:type="spellEnd"/>
      <w:r w:rsidRPr="00D8448B">
        <w:rPr>
          <w:rFonts w:cs="Tahoma"/>
          <w:iCs w:val="0"/>
          <w:sz w:val="22"/>
          <w:szCs w:val="22"/>
        </w:rPr>
        <w:t>-feature, or altern</w:t>
      </w:r>
      <w:r w:rsidRPr="00D8448B">
        <w:rPr>
          <w:rFonts w:cs="Tahoma"/>
          <w:iCs w:val="0"/>
          <w:sz w:val="22"/>
          <w:szCs w:val="22"/>
        </w:rPr>
        <w:t>a</w:t>
      </w:r>
      <w:r w:rsidRPr="00D8448B">
        <w:rPr>
          <w:rFonts w:cs="Tahoma"/>
          <w:iCs w:val="0"/>
          <w:sz w:val="22"/>
          <w:szCs w:val="22"/>
        </w:rPr>
        <w:t>tive</w:t>
      </w:r>
      <w:r w:rsidR="00862D2E">
        <w:rPr>
          <w:rFonts w:cs="Tahoma"/>
          <w:iCs w:val="0"/>
          <w:sz w:val="22"/>
          <w:szCs w:val="22"/>
        </w:rPr>
        <w:t xml:space="preserve">ly, </w:t>
      </w:r>
      <w:r w:rsidRPr="00D8448B">
        <w:rPr>
          <w:rFonts w:cs="Tahoma"/>
          <w:iCs w:val="0"/>
          <w:sz w:val="22"/>
          <w:szCs w:val="22"/>
        </w:rPr>
        <w:t>phi-features</w:t>
      </w:r>
      <w:r w:rsidR="00862D2E">
        <w:rPr>
          <w:rFonts w:cs="Tahoma"/>
          <w:iCs w:val="0"/>
          <w:sz w:val="22"/>
          <w:szCs w:val="22"/>
        </w:rPr>
        <w:t xml:space="preserve"> in need of valuation</w:t>
      </w:r>
      <w:r w:rsidRPr="00D8448B">
        <w:rPr>
          <w:rFonts w:cs="Tahoma"/>
          <w:iCs w:val="0"/>
          <w:sz w:val="22"/>
          <w:szCs w:val="22"/>
        </w:rPr>
        <w:t xml:space="preserve"> (Ta</w:t>
      </w:r>
      <w:r w:rsidR="00862D2E">
        <w:rPr>
          <w:rFonts w:cs="Tahoma"/>
          <w:iCs w:val="0"/>
          <w:sz w:val="22"/>
          <w:szCs w:val="22"/>
        </w:rPr>
        <w:t>ble 2)</w:t>
      </w:r>
      <w:r w:rsidR="00D830EF">
        <w:rPr>
          <w:rFonts w:cs="Tahoma"/>
          <w:iCs w:val="0"/>
          <w:sz w:val="22"/>
          <w:szCs w:val="22"/>
        </w:rPr>
        <w:t>.</w:t>
      </w:r>
      <w:r w:rsidR="00862D2E">
        <w:rPr>
          <w:rFonts w:cs="Tahoma"/>
          <w:iCs w:val="0"/>
          <w:sz w:val="22"/>
          <w:szCs w:val="22"/>
        </w:rPr>
        <w:tab/>
      </w:r>
      <w:r w:rsidR="00E51D46">
        <w:rPr>
          <w:rFonts w:cs="Tahoma"/>
          <w:iCs w:val="0"/>
          <w:sz w:val="22"/>
          <w:szCs w:val="22"/>
        </w:rPr>
        <w:tab/>
      </w:r>
      <w:r w:rsidR="00E51D46">
        <w:rPr>
          <w:rFonts w:cs="Tahoma"/>
          <w:iCs w:val="0"/>
          <w:sz w:val="22"/>
          <w:szCs w:val="22"/>
        </w:rPr>
        <w:tab/>
      </w:r>
      <w:r w:rsidR="00653C9D">
        <w:rPr>
          <w:rFonts w:cs="Tahoma"/>
          <w:iCs w:val="0"/>
          <w:sz w:val="22"/>
          <w:szCs w:val="22"/>
        </w:rPr>
        <w:tab/>
      </w:r>
      <w:r w:rsidR="00653C9D">
        <w:rPr>
          <w:rFonts w:cs="Tahoma"/>
          <w:iCs w:val="0"/>
          <w:sz w:val="22"/>
          <w:szCs w:val="22"/>
        </w:rPr>
        <w:tab/>
      </w:r>
      <w:r w:rsidRPr="00862D2E">
        <w:rPr>
          <w:rFonts w:cs="Tahoma"/>
          <w:b/>
          <w:iCs w:val="0"/>
          <w:sz w:val="22"/>
          <w:szCs w:val="22"/>
        </w:rPr>
        <w:t>Theoretical background</w:t>
      </w:r>
      <w:r w:rsidRPr="00D8448B">
        <w:rPr>
          <w:rFonts w:cs="Tahoma"/>
          <w:iCs w:val="0"/>
          <w:sz w:val="22"/>
          <w:szCs w:val="22"/>
        </w:rPr>
        <w:t xml:space="preserve"> I adopt a system of C-to-T </w:t>
      </w:r>
      <w:r w:rsidR="00862D2E">
        <w:rPr>
          <w:rFonts w:cs="Tahoma"/>
          <w:iCs w:val="0"/>
          <w:sz w:val="22"/>
          <w:szCs w:val="22"/>
        </w:rPr>
        <w:t xml:space="preserve">(and v-to-V) </w:t>
      </w:r>
      <w:r w:rsidRPr="00D8448B">
        <w:rPr>
          <w:rFonts w:cs="Tahoma"/>
          <w:iCs w:val="0"/>
          <w:sz w:val="22"/>
          <w:szCs w:val="22"/>
        </w:rPr>
        <w:t>inhe</w:t>
      </w:r>
      <w:r w:rsidRPr="00D8448B">
        <w:rPr>
          <w:rFonts w:cs="Tahoma"/>
          <w:iCs w:val="0"/>
          <w:sz w:val="22"/>
          <w:szCs w:val="22"/>
        </w:rPr>
        <w:t>r</w:t>
      </w:r>
      <w:r w:rsidR="00653C9D">
        <w:rPr>
          <w:rFonts w:cs="Tahoma"/>
          <w:iCs w:val="0"/>
          <w:sz w:val="22"/>
          <w:szCs w:val="22"/>
        </w:rPr>
        <w:t>itance of</w:t>
      </w:r>
      <w:r w:rsidR="00B145CE">
        <w:rPr>
          <w:rFonts w:cs="Tahoma"/>
          <w:iCs w:val="0"/>
          <w:sz w:val="22"/>
          <w:szCs w:val="22"/>
        </w:rPr>
        <w:t xml:space="preserve"> </w:t>
      </w:r>
      <w:r w:rsidRPr="00D8448B">
        <w:rPr>
          <w:rFonts w:cs="Tahoma"/>
          <w:iCs w:val="0"/>
          <w:sz w:val="22"/>
          <w:szCs w:val="22"/>
        </w:rPr>
        <w:t>phi (φ) and Case (K) features</w:t>
      </w:r>
      <w:r w:rsidR="00653C9D">
        <w:rPr>
          <w:rFonts w:cs="Tahoma"/>
          <w:iCs w:val="0"/>
          <w:sz w:val="22"/>
          <w:szCs w:val="22"/>
        </w:rPr>
        <w:t xml:space="preserve"> </w:t>
      </w:r>
      <w:r w:rsidRPr="00D8448B">
        <w:rPr>
          <w:rFonts w:cs="Tahoma"/>
          <w:iCs w:val="0"/>
          <w:sz w:val="22"/>
          <w:szCs w:val="22"/>
        </w:rPr>
        <w:t>(Chom</w:t>
      </w:r>
      <w:r w:rsidR="00653C9D">
        <w:rPr>
          <w:rFonts w:cs="Tahoma"/>
          <w:iCs w:val="0"/>
          <w:sz w:val="22"/>
          <w:szCs w:val="22"/>
        </w:rPr>
        <w:t xml:space="preserve">sky 2008), </w:t>
      </w:r>
      <w:r w:rsidR="001840F3">
        <w:rPr>
          <w:rFonts w:cs="Tahoma"/>
          <w:iCs w:val="0"/>
          <w:sz w:val="22"/>
          <w:szCs w:val="22"/>
        </w:rPr>
        <w:t>with</w:t>
      </w:r>
      <w:r w:rsidRPr="00D8448B">
        <w:rPr>
          <w:rFonts w:cs="Tahoma"/>
          <w:iCs w:val="0"/>
          <w:sz w:val="22"/>
          <w:szCs w:val="22"/>
        </w:rPr>
        <w:t xml:space="preserve"> </w:t>
      </w:r>
      <w:r w:rsidR="00653C9D">
        <w:rPr>
          <w:rFonts w:cs="Tahoma"/>
          <w:iCs w:val="0"/>
          <w:sz w:val="22"/>
          <w:szCs w:val="22"/>
        </w:rPr>
        <w:t>t</w:t>
      </w:r>
      <w:r w:rsidRPr="00D8448B">
        <w:rPr>
          <w:rFonts w:cs="Tahoma"/>
          <w:iCs w:val="0"/>
          <w:sz w:val="22"/>
          <w:szCs w:val="22"/>
        </w:rPr>
        <w:t>wo crucial assum</w:t>
      </w:r>
      <w:r w:rsidRPr="00D8448B">
        <w:rPr>
          <w:rFonts w:cs="Tahoma"/>
          <w:iCs w:val="0"/>
          <w:sz w:val="22"/>
          <w:szCs w:val="22"/>
        </w:rPr>
        <w:t>p</w:t>
      </w:r>
      <w:r w:rsidRPr="00D8448B">
        <w:rPr>
          <w:rFonts w:cs="Tahoma"/>
          <w:iCs w:val="0"/>
          <w:sz w:val="22"/>
          <w:szCs w:val="22"/>
        </w:rPr>
        <w:t>tions: (</w:t>
      </w:r>
      <w:proofErr w:type="spellStart"/>
      <w:r w:rsidRPr="00D8448B">
        <w:rPr>
          <w:rFonts w:cs="Tahoma"/>
          <w:iCs w:val="0"/>
          <w:sz w:val="22"/>
          <w:szCs w:val="22"/>
        </w:rPr>
        <w:t>i</w:t>
      </w:r>
      <w:proofErr w:type="spellEnd"/>
      <w:r w:rsidRPr="00D8448B">
        <w:rPr>
          <w:rFonts w:cs="Tahoma"/>
          <w:iCs w:val="0"/>
          <w:sz w:val="22"/>
          <w:szCs w:val="22"/>
        </w:rPr>
        <w:t>) the pres</w:t>
      </w:r>
      <w:r w:rsidR="00F855D5">
        <w:rPr>
          <w:rFonts w:cs="Tahoma"/>
          <w:iCs w:val="0"/>
          <w:sz w:val="22"/>
          <w:szCs w:val="22"/>
        </w:rPr>
        <w:t>ence of at least one</w:t>
      </w:r>
      <w:r w:rsidRPr="00D8448B">
        <w:rPr>
          <w:rFonts w:cs="Tahoma"/>
          <w:iCs w:val="0"/>
          <w:sz w:val="22"/>
          <w:szCs w:val="22"/>
        </w:rPr>
        <w:t xml:space="preserve"> uninterpretable feature [</w:t>
      </w:r>
      <w:proofErr w:type="spellStart"/>
      <w:r w:rsidRPr="001840F3">
        <w:rPr>
          <w:rFonts w:cs="Tahoma"/>
          <w:i/>
          <w:iCs w:val="0"/>
          <w:sz w:val="22"/>
          <w:szCs w:val="22"/>
        </w:rPr>
        <w:t>u</w:t>
      </w:r>
      <w:r w:rsidRPr="00D8448B">
        <w:rPr>
          <w:rFonts w:cs="Tahoma"/>
          <w:iCs w:val="0"/>
          <w:sz w:val="22"/>
          <w:szCs w:val="22"/>
        </w:rPr>
        <w:t>F</w:t>
      </w:r>
      <w:proofErr w:type="spellEnd"/>
      <w:r w:rsidRPr="00D8448B">
        <w:rPr>
          <w:rFonts w:cs="Tahoma"/>
          <w:iCs w:val="0"/>
          <w:sz w:val="22"/>
          <w:szCs w:val="22"/>
        </w:rPr>
        <w:t xml:space="preserve">] on </w:t>
      </w:r>
      <w:proofErr w:type="spellStart"/>
      <w:r w:rsidRPr="00D8448B">
        <w:rPr>
          <w:rFonts w:cs="Tahoma"/>
          <w:iCs w:val="0"/>
          <w:sz w:val="22"/>
          <w:szCs w:val="22"/>
        </w:rPr>
        <w:t>phasal</w:t>
      </w:r>
      <w:proofErr w:type="spellEnd"/>
      <w:r w:rsidRPr="00D8448B">
        <w:rPr>
          <w:rFonts w:cs="Tahoma"/>
          <w:iCs w:val="0"/>
          <w:sz w:val="22"/>
          <w:szCs w:val="22"/>
        </w:rPr>
        <w:t xml:space="preserve"> heads is a prerequisite for their specifier to be a legitimate final target of movement invol</w:t>
      </w:r>
      <w:r w:rsidRPr="00D8448B">
        <w:rPr>
          <w:rFonts w:cs="Tahoma"/>
          <w:iCs w:val="0"/>
          <w:sz w:val="22"/>
          <w:szCs w:val="22"/>
        </w:rPr>
        <w:t>v</w:t>
      </w:r>
      <w:r w:rsidRPr="00D8448B">
        <w:rPr>
          <w:rFonts w:cs="Tahoma"/>
          <w:iCs w:val="0"/>
          <w:sz w:val="22"/>
          <w:szCs w:val="22"/>
        </w:rPr>
        <w:t>ing valuation; (ii) [</w:t>
      </w:r>
      <w:proofErr w:type="spellStart"/>
      <w:r w:rsidRPr="001840F3">
        <w:rPr>
          <w:rFonts w:cs="Tahoma"/>
          <w:i/>
          <w:iCs w:val="0"/>
          <w:sz w:val="22"/>
          <w:szCs w:val="22"/>
        </w:rPr>
        <w:t>u</w:t>
      </w:r>
      <w:r w:rsidRPr="00D8448B">
        <w:rPr>
          <w:rFonts w:cs="Tahoma"/>
          <w:iCs w:val="0"/>
          <w:sz w:val="22"/>
          <w:szCs w:val="22"/>
        </w:rPr>
        <w:t>φ</w:t>
      </w:r>
      <w:proofErr w:type="spellEnd"/>
      <w:r w:rsidRPr="00D8448B">
        <w:rPr>
          <w:rFonts w:cs="Tahoma"/>
          <w:iCs w:val="0"/>
          <w:sz w:val="22"/>
          <w:szCs w:val="22"/>
        </w:rPr>
        <w:t>] and [</w:t>
      </w:r>
      <w:proofErr w:type="spellStart"/>
      <w:r w:rsidRPr="001840F3">
        <w:rPr>
          <w:rFonts w:cs="Tahoma"/>
          <w:i/>
          <w:iCs w:val="0"/>
          <w:sz w:val="22"/>
          <w:szCs w:val="22"/>
        </w:rPr>
        <w:t>u</w:t>
      </w:r>
      <w:r w:rsidRPr="00D8448B">
        <w:rPr>
          <w:rFonts w:cs="Tahoma"/>
          <w:iCs w:val="0"/>
          <w:sz w:val="22"/>
          <w:szCs w:val="22"/>
        </w:rPr>
        <w:t>wh</w:t>
      </w:r>
      <w:proofErr w:type="spellEnd"/>
      <w:r w:rsidRPr="00D8448B">
        <w:rPr>
          <w:rFonts w:cs="Tahoma"/>
          <w:iCs w:val="0"/>
          <w:sz w:val="22"/>
          <w:szCs w:val="22"/>
        </w:rPr>
        <w:t>] are not universally available, but may be absent in some languages, as tested by certain diagnostics: morphological overtness su</w:t>
      </w:r>
      <w:r w:rsidRPr="00D8448B">
        <w:rPr>
          <w:rFonts w:cs="Tahoma"/>
          <w:iCs w:val="0"/>
          <w:sz w:val="22"/>
          <w:szCs w:val="22"/>
        </w:rPr>
        <w:t>b</w:t>
      </w:r>
      <w:r w:rsidRPr="00D8448B">
        <w:rPr>
          <w:rFonts w:cs="Tahoma"/>
          <w:iCs w:val="0"/>
          <w:sz w:val="22"/>
          <w:szCs w:val="22"/>
        </w:rPr>
        <w:t xml:space="preserve">sumed to the lexicon for the former, or </w:t>
      </w:r>
      <w:r w:rsidR="00862D2E">
        <w:rPr>
          <w:rFonts w:cs="Tahoma"/>
          <w:iCs w:val="0"/>
          <w:sz w:val="22"/>
          <w:szCs w:val="22"/>
        </w:rPr>
        <w:t>properties</w:t>
      </w:r>
      <w:r w:rsidRPr="00D8448B">
        <w:rPr>
          <w:rFonts w:cs="Tahoma"/>
          <w:iCs w:val="0"/>
          <w:sz w:val="22"/>
          <w:szCs w:val="22"/>
        </w:rPr>
        <w:t xml:space="preserve"> linked to the latter, like super</w:t>
      </w:r>
      <w:r w:rsidRPr="00D8448B">
        <w:rPr>
          <w:rFonts w:cs="Tahoma"/>
          <w:iCs w:val="0"/>
          <w:sz w:val="22"/>
          <w:szCs w:val="22"/>
        </w:rPr>
        <w:t>i</w:t>
      </w:r>
      <w:r w:rsidRPr="00D8448B">
        <w:rPr>
          <w:rFonts w:cs="Tahoma"/>
          <w:iCs w:val="0"/>
          <w:sz w:val="22"/>
          <w:szCs w:val="22"/>
        </w:rPr>
        <w:t>ority</w:t>
      </w:r>
      <w:r w:rsidR="00862D2E">
        <w:rPr>
          <w:rFonts w:cs="Tahoma"/>
          <w:iCs w:val="0"/>
          <w:sz w:val="22"/>
          <w:szCs w:val="22"/>
        </w:rPr>
        <w:t xml:space="preserve"> effects</w:t>
      </w:r>
      <w:r w:rsidR="008E5A1C">
        <w:rPr>
          <w:rFonts w:cs="Tahoma"/>
          <w:iCs w:val="0"/>
          <w:sz w:val="22"/>
          <w:szCs w:val="22"/>
        </w:rPr>
        <w:t xml:space="preserve"> (vs. multiple fronting)</w:t>
      </w:r>
      <w:r w:rsidRPr="00D8448B">
        <w:rPr>
          <w:rFonts w:cs="Tahoma"/>
          <w:iCs w:val="0"/>
          <w:sz w:val="22"/>
          <w:szCs w:val="22"/>
        </w:rPr>
        <w:t xml:space="preserve">, landing sites, </w:t>
      </w:r>
      <w:r w:rsidR="00B145CE">
        <w:rPr>
          <w:rFonts w:cs="Tahoma"/>
          <w:iCs w:val="0"/>
          <w:sz w:val="22"/>
          <w:szCs w:val="22"/>
        </w:rPr>
        <w:t xml:space="preserve">DP/non-DP asymmetries </w:t>
      </w:r>
      <w:r w:rsidRPr="00D8448B">
        <w:rPr>
          <w:rFonts w:cs="Tahoma"/>
          <w:iCs w:val="0"/>
          <w:sz w:val="22"/>
          <w:szCs w:val="22"/>
        </w:rPr>
        <w:t>and bin</w:t>
      </w:r>
      <w:r w:rsidRPr="00D8448B">
        <w:rPr>
          <w:rFonts w:cs="Tahoma"/>
          <w:iCs w:val="0"/>
          <w:sz w:val="22"/>
          <w:szCs w:val="22"/>
        </w:rPr>
        <w:t>d</w:t>
      </w:r>
      <w:r w:rsidRPr="00D8448B">
        <w:rPr>
          <w:rFonts w:cs="Tahoma"/>
          <w:iCs w:val="0"/>
          <w:sz w:val="22"/>
          <w:szCs w:val="22"/>
        </w:rPr>
        <w:t>ing.</w:t>
      </w:r>
      <w:r w:rsidR="00B145CE">
        <w:rPr>
          <w:rFonts w:cs="Tahoma"/>
          <w:iCs w:val="0"/>
          <w:sz w:val="22"/>
          <w:szCs w:val="22"/>
        </w:rPr>
        <w:t xml:space="preserve"> </w:t>
      </w:r>
      <w:r w:rsidR="00862D2E">
        <w:rPr>
          <w:rFonts w:cs="Tahoma"/>
          <w:iCs w:val="0"/>
          <w:sz w:val="22"/>
          <w:szCs w:val="22"/>
        </w:rPr>
        <w:t xml:space="preserve"> </w:t>
      </w:r>
      <w:r w:rsidRPr="00D8448B">
        <w:rPr>
          <w:rFonts w:cs="Tahoma"/>
          <w:iCs w:val="0"/>
          <w:sz w:val="22"/>
          <w:szCs w:val="22"/>
        </w:rPr>
        <w:tab/>
      </w:r>
      <w:r w:rsidRPr="00862D2E">
        <w:rPr>
          <w:rFonts w:cs="Tahoma"/>
          <w:b/>
          <w:iCs w:val="0"/>
          <w:sz w:val="22"/>
          <w:szCs w:val="22"/>
        </w:rPr>
        <w:t>Proposal</w:t>
      </w:r>
      <w:r w:rsidR="00E51D46">
        <w:rPr>
          <w:rFonts w:cs="Tahoma"/>
          <w:iCs w:val="0"/>
          <w:sz w:val="22"/>
          <w:szCs w:val="22"/>
        </w:rPr>
        <w:t xml:space="preserve"> I propose</w:t>
      </w:r>
      <w:r w:rsidRPr="00D8448B">
        <w:rPr>
          <w:rFonts w:cs="Tahoma"/>
          <w:iCs w:val="0"/>
          <w:sz w:val="22"/>
          <w:szCs w:val="22"/>
        </w:rPr>
        <w:t xml:space="preserve"> that SE arises as an epiphenomenon of the configur</w:t>
      </w:r>
      <w:r w:rsidRPr="00D8448B">
        <w:rPr>
          <w:rFonts w:cs="Tahoma"/>
          <w:iCs w:val="0"/>
          <w:sz w:val="22"/>
          <w:szCs w:val="22"/>
        </w:rPr>
        <w:t>a</w:t>
      </w:r>
      <w:r w:rsidRPr="00D8448B">
        <w:rPr>
          <w:rFonts w:cs="Tahoma"/>
          <w:iCs w:val="0"/>
          <w:sz w:val="22"/>
          <w:szCs w:val="22"/>
        </w:rPr>
        <w:t>tion-specific parameter on availa</w:t>
      </w:r>
      <w:r w:rsidR="00862D2E">
        <w:rPr>
          <w:rFonts w:cs="Tahoma"/>
          <w:iCs w:val="0"/>
          <w:sz w:val="22"/>
          <w:szCs w:val="22"/>
        </w:rPr>
        <w:t>bility of uninterpretable</w:t>
      </w:r>
      <w:r w:rsidR="00715464">
        <w:rPr>
          <w:rFonts w:cs="Tahoma"/>
          <w:iCs w:val="0"/>
          <w:sz w:val="22"/>
          <w:szCs w:val="22"/>
        </w:rPr>
        <w:t xml:space="preserve"> </w:t>
      </w:r>
      <w:proofErr w:type="spellStart"/>
      <w:r w:rsidR="00715464">
        <w:rPr>
          <w:rFonts w:cs="Tahoma"/>
          <w:iCs w:val="0"/>
          <w:sz w:val="22"/>
          <w:szCs w:val="22"/>
        </w:rPr>
        <w:t>wh</w:t>
      </w:r>
      <w:proofErr w:type="spellEnd"/>
      <w:r w:rsidR="00715464">
        <w:rPr>
          <w:rFonts w:cs="Tahoma"/>
          <w:iCs w:val="0"/>
          <w:sz w:val="22"/>
          <w:szCs w:val="22"/>
        </w:rPr>
        <w:t>- or φ-</w:t>
      </w:r>
      <w:r w:rsidRPr="00D8448B">
        <w:rPr>
          <w:rFonts w:cs="Tahoma"/>
          <w:iCs w:val="0"/>
          <w:sz w:val="22"/>
          <w:szCs w:val="22"/>
        </w:rPr>
        <w:t>features: the presence of both entails no extraction ban</w:t>
      </w:r>
      <w:r w:rsidR="002F3BFB">
        <w:rPr>
          <w:rFonts w:cs="Tahoma"/>
          <w:iCs w:val="0"/>
          <w:sz w:val="22"/>
          <w:szCs w:val="22"/>
        </w:rPr>
        <w:t>, as the availability of [</w:t>
      </w:r>
      <w:proofErr w:type="spellStart"/>
      <w:r w:rsidR="002F3BFB" w:rsidRPr="001840F3">
        <w:rPr>
          <w:rFonts w:cs="Tahoma"/>
          <w:i/>
          <w:iCs w:val="0"/>
          <w:sz w:val="22"/>
          <w:szCs w:val="22"/>
        </w:rPr>
        <w:t>u</w:t>
      </w:r>
      <w:r w:rsidR="002F3BFB">
        <w:rPr>
          <w:rFonts w:cs="Tahoma"/>
          <w:iCs w:val="0"/>
          <w:sz w:val="22"/>
          <w:szCs w:val="22"/>
        </w:rPr>
        <w:t>wh</w:t>
      </w:r>
      <w:proofErr w:type="spellEnd"/>
      <w:r w:rsidR="002F3BFB">
        <w:rPr>
          <w:rFonts w:cs="Tahoma"/>
          <w:iCs w:val="0"/>
          <w:sz w:val="22"/>
          <w:szCs w:val="22"/>
        </w:rPr>
        <w:t>] permits [</w:t>
      </w:r>
      <w:r w:rsidR="002F3BFB" w:rsidRPr="001840F3">
        <w:rPr>
          <w:rFonts w:cs="Tahoma"/>
          <w:i/>
          <w:iCs w:val="0"/>
          <w:sz w:val="22"/>
          <w:szCs w:val="22"/>
        </w:rPr>
        <w:t>u</w:t>
      </w:r>
      <w:r w:rsidR="002F3BFB">
        <w:rPr>
          <w:rFonts w:cs="Tahoma"/>
          <w:iCs w:val="0"/>
          <w:sz w:val="22"/>
          <w:szCs w:val="22"/>
          <w:lang w:val="el-GR"/>
        </w:rPr>
        <w:t>φ</w:t>
      </w:r>
      <w:r w:rsidR="002F3BFB">
        <w:rPr>
          <w:rFonts w:cs="Tahoma"/>
          <w:iCs w:val="0"/>
          <w:sz w:val="22"/>
          <w:szCs w:val="22"/>
          <w:lang w:val="en-US"/>
        </w:rPr>
        <w:t>]</w:t>
      </w:r>
      <w:r w:rsidR="00715464">
        <w:rPr>
          <w:rFonts w:cs="Tahoma"/>
          <w:iCs w:val="0"/>
          <w:sz w:val="22"/>
          <w:szCs w:val="22"/>
          <w:lang w:val="en-US"/>
        </w:rPr>
        <w:t>/K</w:t>
      </w:r>
      <w:r w:rsidR="002F3BFB">
        <w:rPr>
          <w:rFonts w:cs="Tahoma"/>
          <w:iCs w:val="0"/>
          <w:sz w:val="22"/>
          <w:szCs w:val="22"/>
          <w:lang w:val="en-US"/>
        </w:rPr>
        <w:t xml:space="preserve"> to be inherited by T, </w:t>
      </w:r>
      <w:r w:rsidR="00D830EF">
        <w:rPr>
          <w:rFonts w:cs="Tahoma"/>
          <w:iCs w:val="0"/>
          <w:sz w:val="22"/>
          <w:szCs w:val="22"/>
          <w:lang w:val="en-US"/>
        </w:rPr>
        <w:t xml:space="preserve">and </w:t>
      </w:r>
      <w:proofErr w:type="spellStart"/>
      <w:r w:rsidR="00D830EF">
        <w:rPr>
          <w:rFonts w:cs="Tahoma"/>
          <w:iCs w:val="0"/>
          <w:sz w:val="22"/>
          <w:szCs w:val="22"/>
          <w:lang w:val="en-US"/>
        </w:rPr>
        <w:t>SpecCP</w:t>
      </w:r>
      <w:proofErr w:type="spellEnd"/>
      <w:r w:rsidR="00D830EF">
        <w:rPr>
          <w:rFonts w:cs="Tahoma"/>
          <w:iCs w:val="0"/>
          <w:sz w:val="22"/>
          <w:szCs w:val="22"/>
          <w:lang w:val="en-US"/>
        </w:rPr>
        <w:t xml:space="preserve"> </w:t>
      </w:r>
      <w:r w:rsidR="002F3BFB">
        <w:rPr>
          <w:rFonts w:cs="Tahoma"/>
          <w:iCs w:val="0"/>
          <w:sz w:val="22"/>
          <w:szCs w:val="22"/>
          <w:lang w:val="en-US"/>
        </w:rPr>
        <w:t xml:space="preserve">to host the </w:t>
      </w:r>
      <w:r w:rsidR="00D830EF">
        <w:rPr>
          <w:rFonts w:ascii="Arial" w:hAnsi="Arial" w:cs="Arial"/>
          <w:iCs w:val="0"/>
          <w:sz w:val="22"/>
          <w:szCs w:val="22"/>
          <w:lang w:val="en-US"/>
        </w:rPr>
        <w:t>Ā</w:t>
      </w:r>
      <w:r w:rsidR="00D830EF">
        <w:rPr>
          <w:rFonts w:cs="Tahoma"/>
          <w:iCs w:val="0"/>
          <w:sz w:val="22"/>
          <w:szCs w:val="22"/>
          <w:lang w:val="en-US"/>
        </w:rPr>
        <w:t>-</w:t>
      </w:r>
      <w:r w:rsidR="002F3BFB">
        <w:rPr>
          <w:rFonts w:cs="Tahoma"/>
          <w:iCs w:val="0"/>
          <w:sz w:val="22"/>
          <w:szCs w:val="22"/>
          <w:lang w:val="en-US"/>
        </w:rPr>
        <w:t>ex</w:t>
      </w:r>
      <w:r w:rsidR="00D830EF">
        <w:rPr>
          <w:rFonts w:cs="Tahoma"/>
          <w:iCs w:val="0"/>
          <w:sz w:val="22"/>
          <w:szCs w:val="22"/>
          <w:lang w:val="en-US"/>
        </w:rPr>
        <w:t>tracted</w:t>
      </w:r>
      <w:r w:rsidR="002F3BFB">
        <w:rPr>
          <w:rFonts w:cs="Tahoma"/>
          <w:iCs w:val="0"/>
          <w:sz w:val="22"/>
          <w:szCs w:val="22"/>
          <w:lang w:val="en-US"/>
        </w:rPr>
        <w:t xml:space="preserve"> a</w:t>
      </w:r>
      <w:r w:rsidR="002F3BFB">
        <w:rPr>
          <w:rFonts w:cs="Tahoma"/>
          <w:iCs w:val="0"/>
          <w:sz w:val="22"/>
          <w:szCs w:val="22"/>
          <w:lang w:val="en-US"/>
        </w:rPr>
        <w:t>r</w:t>
      </w:r>
      <w:r w:rsidR="002F3BFB">
        <w:rPr>
          <w:rFonts w:cs="Tahoma"/>
          <w:iCs w:val="0"/>
          <w:sz w:val="22"/>
          <w:szCs w:val="22"/>
          <w:lang w:val="en-US"/>
        </w:rPr>
        <w:t>gument</w:t>
      </w:r>
      <w:r w:rsidRPr="00D8448B">
        <w:rPr>
          <w:rFonts w:cs="Tahoma"/>
          <w:iCs w:val="0"/>
          <w:sz w:val="22"/>
          <w:szCs w:val="22"/>
        </w:rPr>
        <w:t xml:space="preserve">; the absence of one of </w:t>
      </w:r>
      <w:r w:rsidR="002F3BFB">
        <w:rPr>
          <w:rFonts w:cs="Tahoma"/>
          <w:iCs w:val="0"/>
          <w:sz w:val="22"/>
          <w:szCs w:val="22"/>
        </w:rPr>
        <w:t xml:space="preserve">the </w:t>
      </w:r>
      <w:r w:rsidRPr="00D8448B">
        <w:rPr>
          <w:rFonts w:cs="Tahoma"/>
          <w:iCs w:val="0"/>
          <w:sz w:val="22"/>
          <w:szCs w:val="22"/>
        </w:rPr>
        <w:t xml:space="preserve">two </w:t>
      </w:r>
      <w:r w:rsidR="002F3BFB">
        <w:rPr>
          <w:rFonts w:cs="Tahoma"/>
          <w:iCs w:val="0"/>
          <w:sz w:val="22"/>
          <w:szCs w:val="22"/>
        </w:rPr>
        <w:t>features</w:t>
      </w:r>
      <w:r w:rsidRPr="00D8448B">
        <w:rPr>
          <w:rFonts w:cs="Tahoma"/>
          <w:iCs w:val="0"/>
          <w:sz w:val="22"/>
          <w:szCs w:val="22"/>
        </w:rPr>
        <w:t xml:space="preserve"> causes the relevant re</w:t>
      </w:r>
      <w:r w:rsidR="002F3BFB">
        <w:rPr>
          <w:rFonts w:cs="Tahoma"/>
          <w:iCs w:val="0"/>
          <w:sz w:val="22"/>
          <w:szCs w:val="22"/>
        </w:rPr>
        <w:t>striction, the param</w:t>
      </w:r>
      <w:r w:rsidR="002F3BFB">
        <w:rPr>
          <w:rFonts w:cs="Tahoma"/>
          <w:iCs w:val="0"/>
          <w:sz w:val="22"/>
          <w:szCs w:val="22"/>
        </w:rPr>
        <w:t>e</w:t>
      </w:r>
      <w:r w:rsidR="002F3BFB">
        <w:rPr>
          <w:rFonts w:cs="Tahoma"/>
          <w:iCs w:val="0"/>
          <w:sz w:val="22"/>
          <w:szCs w:val="22"/>
        </w:rPr>
        <w:t>ter holding not only across</w:t>
      </w:r>
      <w:r w:rsidR="00E51D46">
        <w:rPr>
          <w:rFonts w:cs="Tahoma"/>
          <w:iCs w:val="0"/>
          <w:sz w:val="22"/>
          <w:szCs w:val="22"/>
        </w:rPr>
        <w:t xml:space="preserve"> but also language-internally; the absence of both should </w:t>
      </w:r>
      <w:r w:rsidR="00D830EF">
        <w:rPr>
          <w:rFonts w:cs="Tahoma"/>
          <w:iCs w:val="0"/>
          <w:sz w:val="22"/>
          <w:szCs w:val="22"/>
        </w:rPr>
        <w:t xml:space="preserve">render </w:t>
      </w:r>
      <w:r w:rsidR="00E51D46">
        <w:rPr>
          <w:rFonts w:cs="Tahoma"/>
          <w:iCs w:val="0"/>
          <w:sz w:val="22"/>
          <w:szCs w:val="22"/>
        </w:rPr>
        <w:t xml:space="preserve">clause-bound final movement </w:t>
      </w:r>
      <w:r w:rsidR="00653C9D">
        <w:rPr>
          <w:rFonts w:cs="Tahoma"/>
          <w:iCs w:val="0"/>
          <w:sz w:val="22"/>
          <w:szCs w:val="22"/>
        </w:rPr>
        <w:t xml:space="preserve">of the argument (or operator) </w:t>
      </w:r>
      <w:r w:rsidR="00E51D46">
        <w:rPr>
          <w:rFonts w:cs="Tahoma"/>
          <w:iCs w:val="0"/>
          <w:sz w:val="22"/>
          <w:szCs w:val="22"/>
        </w:rPr>
        <w:t xml:space="preserve">to </w:t>
      </w:r>
      <w:proofErr w:type="spellStart"/>
      <w:r w:rsidR="00E51D46">
        <w:rPr>
          <w:rFonts w:cs="Tahoma"/>
          <w:iCs w:val="0"/>
          <w:sz w:val="22"/>
          <w:szCs w:val="22"/>
        </w:rPr>
        <w:t>SpecCP</w:t>
      </w:r>
      <w:proofErr w:type="spellEnd"/>
      <w:r w:rsidR="00D830EF">
        <w:rPr>
          <w:rFonts w:cs="Tahoma"/>
          <w:iCs w:val="0"/>
          <w:sz w:val="22"/>
          <w:szCs w:val="22"/>
        </w:rPr>
        <w:t xml:space="preserve"> impossible</w:t>
      </w:r>
      <w:r w:rsidR="00E51D46">
        <w:rPr>
          <w:rFonts w:cs="Tahoma"/>
          <w:iCs w:val="0"/>
          <w:sz w:val="22"/>
          <w:szCs w:val="22"/>
        </w:rPr>
        <w:t>.</w:t>
      </w:r>
      <w:r w:rsidRPr="00D8448B">
        <w:rPr>
          <w:rFonts w:cs="Tahoma"/>
          <w:iCs w:val="0"/>
          <w:sz w:val="22"/>
          <w:szCs w:val="22"/>
        </w:rPr>
        <w:t xml:space="preserve"> Simila</w:t>
      </w:r>
      <w:r w:rsidRPr="00D8448B">
        <w:rPr>
          <w:rFonts w:cs="Tahoma"/>
          <w:iCs w:val="0"/>
          <w:sz w:val="22"/>
          <w:szCs w:val="22"/>
        </w:rPr>
        <w:t>r</w:t>
      </w:r>
      <w:r w:rsidRPr="00D8448B">
        <w:rPr>
          <w:rFonts w:cs="Tahoma"/>
          <w:iCs w:val="0"/>
          <w:sz w:val="22"/>
          <w:szCs w:val="22"/>
        </w:rPr>
        <w:t>ly, if some language lacks [</w:t>
      </w:r>
      <w:proofErr w:type="spellStart"/>
      <w:r w:rsidRPr="00D8448B">
        <w:rPr>
          <w:rFonts w:cs="Tahoma"/>
          <w:iCs w:val="0"/>
          <w:sz w:val="22"/>
          <w:szCs w:val="22"/>
        </w:rPr>
        <w:t>uwh</w:t>
      </w:r>
      <w:proofErr w:type="spellEnd"/>
      <w:r w:rsidRPr="00D8448B">
        <w:rPr>
          <w:rFonts w:cs="Tahoma"/>
          <w:iCs w:val="0"/>
          <w:sz w:val="22"/>
          <w:szCs w:val="22"/>
        </w:rPr>
        <w:t>] on C, but forms, say, content inte</w:t>
      </w:r>
      <w:r w:rsidRPr="00D8448B">
        <w:rPr>
          <w:rFonts w:cs="Tahoma"/>
          <w:iCs w:val="0"/>
          <w:sz w:val="22"/>
          <w:szCs w:val="22"/>
        </w:rPr>
        <w:t>r</w:t>
      </w:r>
      <w:r w:rsidRPr="00D8448B">
        <w:rPr>
          <w:rFonts w:cs="Tahoma"/>
          <w:iCs w:val="0"/>
          <w:sz w:val="22"/>
          <w:szCs w:val="22"/>
        </w:rPr>
        <w:t>rogatives either in-situ or by means of a distinct trig</w:t>
      </w:r>
      <w:r w:rsidR="002F3BFB">
        <w:rPr>
          <w:rFonts w:cs="Tahoma"/>
          <w:iCs w:val="0"/>
          <w:sz w:val="22"/>
          <w:szCs w:val="22"/>
        </w:rPr>
        <w:t xml:space="preserve">ger (e.g., </w:t>
      </w:r>
      <w:proofErr w:type="gramStart"/>
      <w:r w:rsidR="002F3BFB">
        <w:rPr>
          <w:rFonts w:cs="Tahoma"/>
          <w:iCs w:val="0"/>
          <w:sz w:val="22"/>
          <w:szCs w:val="22"/>
        </w:rPr>
        <w:t>F</w:t>
      </w:r>
      <w:r w:rsidR="002F3BFB">
        <w:rPr>
          <w:rFonts w:cs="Tahoma"/>
          <w:iCs w:val="0"/>
          <w:sz w:val="22"/>
          <w:szCs w:val="22"/>
        </w:rPr>
        <w:t>o</w:t>
      </w:r>
      <w:r w:rsidR="002F3BFB">
        <w:rPr>
          <w:rFonts w:cs="Tahoma"/>
          <w:iCs w:val="0"/>
          <w:sz w:val="22"/>
          <w:szCs w:val="22"/>
        </w:rPr>
        <w:t>cus</w:t>
      </w:r>
      <w:proofErr w:type="gramEnd"/>
      <w:r w:rsidRPr="00D8448B">
        <w:rPr>
          <w:rFonts w:cs="Tahoma"/>
          <w:iCs w:val="0"/>
          <w:sz w:val="22"/>
          <w:szCs w:val="22"/>
        </w:rPr>
        <w:t xml:space="preserve">), SE should not emerge, as in </w:t>
      </w:r>
      <w:proofErr w:type="spellStart"/>
      <w:r w:rsidRPr="00D8448B">
        <w:rPr>
          <w:rFonts w:cs="Tahoma"/>
          <w:iCs w:val="0"/>
          <w:sz w:val="22"/>
          <w:szCs w:val="22"/>
        </w:rPr>
        <w:t>Eskaleut</w:t>
      </w:r>
      <w:proofErr w:type="spellEnd"/>
      <w:r w:rsidRPr="00D8448B">
        <w:rPr>
          <w:rFonts w:cs="Tahoma"/>
          <w:iCs w:val="0"/>
          <w:sz w:val="22"/>
          <w:szCs w:val="22"/>
        </w:rPr>
        <w:t xml:space="preserve"> </w:t>
      </w:r>
      <w:r w:rsidR="00E51D46">
        <w:rPr>
          <w:rFonts w:cs="Tahoma"/>
          <w:iCs w:val="0"/>
          <w:sz w:val="22"/>
          <w:szCs w:val="22"/>
        </w:rPr>
        <w:t>or Austronesian languages</w:t>
      </w:r>
      <w:r w:rsidRPr="00D8448B">
        <w:rPr>
          <w:rFonts w:cs="Tahoma"/>
          <w:iCs w:val="0"/>
          <w:sz w:val="22"/>
          <w:szCs w:val="22"/>
        </w:rPr>
        <w:t xml:space="preserve">. </w:t>
      </w:r>
      <w:r w:rsidRPr="00D8448B">
        <w:rPr>
          <w:rFonts w:cs="Tahoma"/>
          <w:iCs w:val="0"/>
          <w:sz w:val="22"/>
          <w:szCs w:val="22"/>
        </w:rPr>
        <w:tab/>
      </w:r>
      <w:r w:rsidR="00F35D1E">
        <w:rPr>
          <w:rFonts w:cs="Tahoma"/>
          <w:iCs w:val="0"/>
          <w:sz w:val="22"/>
          <w:szCs w:val="22"/>
        </w:rPr>
        <w:tab/>
      </w:r>
      <w:r w:rsidR="00653C9D">
        <w:rPr>
          <w:rFonts w:cs="Tahoma"/>
          <w:iCs w:val="0"/>
          <w:sz w:val="22"/>
          <w:szCs w:val="22"/>
        </w:rPr>
        <w:tab/>
      </w:r>
      <w:r w:rsidR="00653C9D">
        <w:rPr>
          <w:rFonts w:cs="Tahoma"/>
          <w:iCs w:val="0"/>
          <w:sz w:val="22"/>
          <w:szCs w:val="22"/>
        </w:rPr>
        <w:tab/>
      </w:r>
      <w:r w:rsidR="00653C9D">
        <w:rPr>
          <w:rFonts w:cs="Tahoma"/>
          <w:iCs w:val="0"/>
          <w:sz w:val="22"/>
          <w:szCs w:val="22"/>
        </w:rPr>
        <w:tab/>
      </w:r>
      <w:r w:rsidR="00653C9D">
        <w:rPr>
          <w:rFonts w:cs="Tahoma"/>
          <w:iCs w:val="0"/>
          <w:sz w:val="22"/>
          <w:szCs w:val="22"/>
        </w:rPr>
        <w:tab/>
      </w:r>
      <w:r w:rsidRPr="002F3BFB">
        <w:rPr>
          <w:rFonts w:cs="Tahoma"/>
          <w:b/>
          <w:iCs w:val="0"/>
          <w:sz w:val="22"/>
          <w:szCs w:val="22"/>
        </w:rPr>
        <w:t>Analysis</w:t>
      </w:r>
      <w:r w:rsidR="00D830EF">
        <w:rPr>
          <w:rFonts w:cs="Tahoma"/>
          <w:iCs w:val="0"/>
          <w:sz w:val="22"/>
          <w:szCs w:val="22"/>
        </w:rPr>
        <w:t xml:space="preserve"> In </w:t>
      </w:r>
      <w:r w:rsidRPr="00D8448B">
        <w:rPr>
          <w:rFonts w:cs="Tahoma"/>
          <w:iCs w:val="0"/>
          <w:sz w:val="22"/>
          <w:szCs w:val="22"/>
        </w:rPr>
        <w:t>syntactically ergative languages, C involves a single uninte</w:t>
      </w:r>
      <w:r w:rsidRPr="00D8448B">
        <w:rPr>
          <w:rFonts w:cs="Tahoma"/>
          <w:iCs w:val="0"/>
          <w:sz w:val="22"/>
          <w:szCs w:val="22"/>
        </w:rPr>
        <w:t>r</w:t>
      </w:r>
      <w:r w:rsidRPr="00D8448B">
        <w:rPr>
          <w:rFonts w:cs="Tahoma"/>
          <w:iCs w:val="0"/>
          <w:sz w:val="22"/>
          <w:szCs w:val="22"/>
        </w:rPr>
        <w:t>pretable fea</w:t>
      </w:r>
      <w:r w:rsidR="00F35D1E">
        <w:rPr>
          <w:rFonts w:cs="Tahoma"/>
          <w:iCs w:val="0"/>
          <w:sz w:val="22"/>
          <w:szCs w:val="22"/>
        </w:rPr>
        <w:t>ture (usually</w:t>
      </w:r>
      <w:r w:rsidRPr="00D8448B">
        <w:rPr>
          <w:rFonts w:cs="Tahoma"/>
          <w:iCs w:val="0"/>
          <w:sz w:val="22"/>
          <w:szCs w:val="22"/>
        </w:rPr>
        <w:t xml:space="preserve"> [</w:t>
      </w:r>
      <w:proofErr w:type="spellStart"/>
      <w:r w:rsidRPr="001840F3">
        <w:rPr>
          <w:rFonts w:cs="Tahoma"/>
          <w:i/>
          <w:iCs w:val="0"/>
          <w:sz w:val="22"/>
          <w:szCs w:val="22"/>
        </w:rPr>
        <w:t>u</w:t>
      </w:r>
      <w:r w:rsidRPr="00D8448B">
        <w:rPr>
          <w:rFonts w:cs="Tahoma"/>
          <w:iCs w:val="0"/>
          <w:sz w:val="22"/>
          <w:szCs w:val="22"/>
        </w:rPr>
        <w:t>φ</w:t>
      </w:r>
      <w:proofErr w:type="spellEnd"/>
      <w:r w:rsidRPr="00D8448B">
        <w:rPr>
          <w:rFonts w:cs="Tahoma"/>
          <w:iCs w:val="0"/>
          <w:sz w:val="22"/>
          <w:szCs w:val="22"/>
        </w:rPr>
        <w:t>]), along with any</w:t>
      </w:r>
      <w:r w:rsidR="002F3BFB">
        <w:rPr>
          <w:rFonts w:cs="Tahoma"/>
          <w:iCs w:val="0"/>
          <w:sz w:val="22"/>
          <w:szCs w:val="22"/>
        </w:rPr>
        <w:t xml:space="preserve"> interpretable </w:t>
      </w:r>
      <w:r w:rsidRPr="00D8448B">
        <w:rPr>
          <w:rFonts w:cs="Tahoma"/>
          <w:iCs w:val="0"/>
          <w:sz w:val="22"/>
          <w:szCs w:val="22"/>
        </w:rPr>
        <w:t>operator (Op) feature [</w:t>
      </w:r>
      <w:proofErr w:type="spellStart"/>
      <w:r w:rsidRPr="001840F3">
        <w:rPr>
          <w:rFonts w:cs="Tahoma"/>
          <w:i/>
          <w:iCs w:val="0"/>
          <w:sz w:val="22"/>
          <w:szCs w:val="22"/>
        </w:rPr>
        <w:t>i</w:t>
      </w:r>
      <w:r w:rsidRPr="00D8448B">
        <w:rPr>
          <w:rFonts w:cs="Tahoma"/>
          <w:iCs w:val="0"/>
          <w:sz w:val="22"/>
          <w:szCs w:val="22"/>
        </w:rPr>
        <w:t>F</w:t>
      </w:r>
      <w:proofErr w:type="spellEnd"/>
      <w:r w:rsidRPr="00D8448B">
        <w:rPr>
          <w:rFonts w:cs="Tahoma"/>
          <w:iCs w:val="0"/>
          <w:sz w:val="22"/>
          <w:szCs w:val="22"/>
        </w:rPr>
        <w:t xml:space="preserve">] (e.g., Q, </w:t>
      </w:r>
      <w:proofErr w:type="spellStart"/>
      <w:r w:rsidR="002F3BFB">
        <w:rPr>
          <w:rFonts w:cs="Tahoma"/>
          <w:iCs w:val="0"/>
          <w:sz w:val="22"/>
          <w:szCs w:val="22"/>
        </w:rPr>
        <w:t>Rel</w:t>
      </w:r>
      <w:proofErr w:type="spellEnd"/>
      <w:r w:rsidR="002F3BFB">
        <w:rPr>
          <w:rFonts w:cs="Tahoma"/>
          <w:iCs w:val="0"/>
          <w:sz w:val="22"/>
          <w:szCs w:val="22"/>
        </w:rPr>
        <w:t>), as it lacks [</w:t>
      </w:r>
      <w:proofErr w:type="spellStart"/>
      <w:r w:rsidR="002F3BFB" w:rsidRPr="001840F3">
        <w:rPr>
          <w:rFonts w:cs="Tahoma"/>
          <w:i/>
          <w:iCs w:val="0"/>
          <w:sz w:val="22"/>
          <w:szCs w:val="22"/>
        </w:rPr>
        <w:t>u</w:t>
      </w:r>
      <w:r w:rsidR="002F3BFB">
        <w:rPr>
          <w:rFonts w:cs="Tahoma"/>
          <w:iCs w:val="0"/>
          <w:sz w:val="22"/>
          <w:szCs w:val="22"/>
        </w:rPr>
        <w:t>wh</w:t>
      </w:r>
      <w:proofErr w:type="spellEnd"/>
      <w:r w:rsidR="002F3BFB">
        <w:rPr>
          <w:rFonts w:cs="Tahoma"/>
          <w:iCs w:val="0"/>
          <w:sz w:val="22"/>
          <w:szCs w:val="22"/>
        </w:rPr>
        <w:t>]. I</w:t>
      </w:r>
      <w:r w:rsidRPr="00D8448B">
        <w:rPr>
          <w:rFonts w:cs="Tahoma"/>
          <w:iCs w:val="0"/>
          <w:sz w:val="22"/>
          <w:szCs w:val="22"/>
        </w:rPr>
        <w:t>f a DP contains an equi</w:t>
      </w:r>
      <w:r w:rsidRPr="00D8448B">
        <w:rPr>
          <w:rFonts w:cs="Tahoma"/>
          <w:iCs w:val="0"/>
          <w:sz w:val="22"/>
          <w:szCs w:val="22"/>
        </w:rPr>
        <w:t>v</w:t>
      </w:r>
      <w:r w:rsidRPr="00D8448B">
        <w:rPr>
          <w:rFonts w:cs="Tahoma"/>
          <w:iCs w:val="0"/>
          <w:sz w:val="22"/>
          <w:szCs w:val="22"/>
        </w:rPr>
        <w:t>alent Op [</w:t>
      </w:r>
      <w:proofErr w:type="spellStart"/>
      <w:r w:rsidRPr="001840F3">
        <w:rPr>
          <w:rFonts w:cs="Tahoma"/>
          <w:i/>
          <w:iCs w:val="0"/>
          <w:sz w:val="22"/>
          <w:szCs w:val="22"/>
        </w:rPr>
        <w:t>u</w:t>
      </w:r>
      <w:r w:rsidRPr="00D8448B">
        <w:rPr>
          <w:rFonts w:cs="Tahoma"/>
          <w:iCs w:val="0"/>
          <w:sz w:val="22"/>
          <w:szCs w:val="22"/>
        </w:rPr>
        <w:t>F</w:t>
      </w:r>
      <w:proofErr w:type="spellEnd"/>
      <w:r w:rsidRPr="00D8448B">
        <w:rPr>
          <w:rFonts w:cs="Tahoma"/>
          <w:iCs w:val="0"/>
          <w:sz w:val="22"/>
          <w:szCs w:val="22"/>
        </w:rPr>
        <w:t>], feature inherit</w:t>
      </w:r>
      <w:r w:rsidR="00715464">
        <w:rPr>
          <w:rFonts w:cs="Tahoma"/>
          <w:iCs w:val="0"/>
          <w:sz w:val="22"/>
          <w:szCs w:val="22"/>
        </w:rPr>
        <w:t>ance is obv</w:t>
      </w:r>
      <w:r w:rsidR="00715464">
        <w:rPr>
          <w:rFonts w:cs="Tahoma"/>
          <w:iCs w:val="0"/>
          <w:sz w:val="22"/>
          <w:szCs w:val="22"/>
        </w:rPr>
        <w:t>i</w:t>
      </w:r>
      <w:r w:rsidR="00715464">
        <w:rPr>
          <w:rFonts w:cs="Tahoma"/>
          <w:iCs w:val="0"/>
          <w:sz w:val="22"/>
          <w:szCs w:val="22"/>
        </w:rPr>
        <w:t xml:space="preserve">ated and C </w:t>
      </w:r>
      <w:r w:rsidRPr="00D8448B">
        <w:rPr>
          <w:rFonts w:cs="Tahoma"/>
          <w:iCs w:val="0"/>
          <w:sz w:val="22"/>
          <w:szCs w:val="22"/>
        </w:rPr>
        <w:t>keep</w:t>
      </w:r>
      <w:r w:rsidR="00715464">
        <w:rPr>
          <w:rFonts w:cs="Tahoma"/>
          <w:iCs w:val="0"/>
          <w:sz w:val="22"/>
          <w:szCs w:val="22"/>
        </w:rPr>
        <w:t>s</w:t>
      </w:r>
      <w:r w:rsidRPr="00D8448B">
        <w:rPr>
          <w:rFonts w:cs="Tahoma"/>
          <w:iCs w:val="0"/>
          <w:sz w:val="22"/>
          <w:szCs w:val="22"/>
        </w:rPr>
        <w:t xml:space="preserve"> its [</w:t>
      </w:r>
      <w:proofErr w:type="spellStart"/>
      <w:r w:rsidRPr="001840F3">
        <w:rPr>
          <w:rFonts w:cs="Tahoma"/>
          <w:i/>
          <w:iCs w:val="0"/>
          <w:sz w:val="22"/>
          <w:szCs w:val="22"/>
        </w:rPr>
        <w:t>u</w:t>
      </w:r>
      <w:r w:rsidRPr="00D8448B">
        <w:rPr>
          <w:rFonts w:cs="Tahoma"/>
          <w:iCs w:val="0"/>
          <w:sz w:val="22"/>
          <w:szCs w:val="22"/>
        </w:rPr>
        <w:t>φ</w:t>
      </w:r>
      <w:proofErr w:type="spellEnd"/>
      <w:r w:rsidRPr="00D8448B">
        <w:rPr>
          <w:rFonts w:cs="Tahoma"/>
          <w:iCs w:val="0"/>
          <w:sz w:val="22"/>
          <w:szCs w:val="22"/>
        </w:rPr>
        <w:t>]</w:t>
      </w:r>
      <w:proofErr w:type="gramStart"/>
      <w:r w:rsidRPr="00D8448B">
        <w:rPr>
          <w:rFonts w:cs="Tahoma"/>
          <w:iCs w:val="0"/>
          <w:sz w:val="22"/>
          <w:szCs w:val="22"/>
        </w:rPr>
        <w:t>/[</w:t>
      </w:r>
      <w:proofErr w:type="gramEnd"/>
      <w:r w:rsidRPr="00D8448B">
        <w:rPr>
          <w:rFonts w:cs="Tahoma"/>
          <w:iCs w:val="0"/>
          <w:sz w:val="22"/>
          <w:szCs w:val="22"/>
        </w:rPr>
        <w:t xml:space="preserve">K] bundle so that its specifier can be licensed to host the moving DP, otherwise the latter will fail to </w:t>
      </w:r>
      <w:r w:rsidR="00715464">
        <w:rPr>
          <w:rFonts w:cs="Tahoma"/>
          <w:iCs w:val="0"/>
          <w:sz w:val="22"/>
          <w:szCs w:val="22"/>
        </w:rPr>
        <w:t xml:space="preserve">land to </w:t>
      </w:r>
      <w:proofErr w:type="spellStart"/>
      <w:r w:rsidR="00715464">
        <w:rPr>
          <w:rFonts w:cs="Tahoma"/>
          <w:iCs w:val="0"/>
          <w:sz w:val="22"/>
          <w:szCs w:val="22"/>
        </w:rPr>
        <w:t>SpecCP</w:t>
      </w:r>
      <w:proofErr w:type="spellEnd"/>
      <w:r w:rsidR="00715464">
        <w:rPr>
          <w:rFonts w:cs="Tahoma"/>
          <w:iCs w:val="0"/>
          <w:sz w:val="22"/>
          <w:szCs w:val="22"/>
        </w:rPr>
        <w:t xml:space="preserve"> and </w:t>
      </w:r>
      <w:r w:rsidRPr="00D8448B">
        <w:rPr>
          <w:rFonts w:cs="Tahoma"/>
          <w:iCs w:val="0"/>
          <w:sz w:val="22"/>
          <w:szCs w:val="22"/>
        </w:rPr>
        <w:t xml:space="preserve">value its </w:t>
      </w:r>
      <w:r w:rsidR="002F3BFB">
        <w:rPr>
          <w:rFonts w:cs="Tahoma"/>
          <w:iCs w:val="0"/>
          <w:sz w:val="22"/>
          <w:szCs w:val="22"/>
        </w:rPr>
        <w:t xml:space="preserve">operator </w:t>
      </w:r>
      <w:r w:rsidRPr="00D8448B">
        <w:rPr>
          <w:rFonts w:cs="Tahoma"/>
          <w:iCs w:val="0"/>
          <w:sz w:val="22"/>
          <w:szCs w:val="22"/>
        </w:rPr>
        <w:t>[</w:t>
      </w:r>
      <w:proofErr w:type="spellStart"/>
      <w:r w:rsidRPr="001840F3">
        <w:rPr>
          <w:rFonts w:cs="Tahoma"/>
          <w:i/>
          <w:iCs w:val="0"/>
          <w:sz w:val="22"/>
          <w:szCs w:val="22"/>
        </w:rPr>
        <w:t>u</w:t>
      </w:r>
      <w:r w:rsidRPr="00D8448B">
        <w:rPr>
          <w:rFonts w:cs="Tahoma"/>
          <w:iCs w:val="0"/>
          <w:sz w:val="22"/>
          <w:szCs w:val="22"/>
        </w:rPr>
        <w:t>F</w:t>
      </w:r>
      <w:proofErr w:type="spellEnd"/>
      <w:r w:rsidRPr="00D8448B">
        <w:rPr>
          <w:rFonts w:cs="Tahoma"/>
          <w:iCs w:val="0"/>
          <w:sz w:val="22"/>
          <w:szCs w:val="22"/>
        </w:rPr>
        <w:t>]. Phi-agreement and absolutive (ABS) assig</w:t>
      </w:r>
      <w:r w:rsidRPr="00D8448B">
        <w:rPr>
          <w:rFonts w:cs="Tahoma"/>
          <w:iCs w:val="0"/>
          <w:sz w:val="22"/>
          <w:szCs w:val="22"/>
        </w:rPr>
        <w:t>n</w:t>
      </w:r>
      <w:r w:rsidRPr="00D8448B">
        <w:rPr>
          <w:rFonts w:cs="Tahoma"/>
          <w:iCs w:val="0"/>
          <w:sz w:val="22"/>
          <w:szCs w:val="22"/>
        </w:rPr>
        <w:t xml:space="preserve">ment therefore take place at CP, to which the object has to successively-cyclically </w:t>
      </w:r>
      <w:proofErr w:type="gramStart"/>
      <w:r w:rsidRPr="00D8448B">
        <w:rPr>
          <w:rFonts w:cs="Tahoma"/>
          <w:iCs w:val="0"/>
          <w:sz w:val="22"/>
          <w:szCs w:val="22"/>
        </w:rPr>
        <w:t>raise</w:t>
      </w:r>
      <w:proofErr w:type="gramEnd"/>
      <w:r w:rsidRPr="00D8448B">
        <w:rPr>
          <w:rFonts w:cs="Tahoma"/>
          <w:iCs w:val="0"/>
          <w:sz w:val="22"/>
          <w:szCs w:val="22"/>
        </w:rPr>
        <w:t xml:space="preserve"> for case. Yet</w:t>
      </w:r>
      <w:r w:rsidR="00F855D5">
        <w:rPr>
          <w:rFonts w:cs="Tahoma"/>
          <w:iCs w:val="0"/>
          <w:sz w:val="22"/>
          <w:szCs w:val="22"/>
        </w:rPr>
        <w:t>,</w:t>
      </w:r>
      <w:r w:rsidR="00F35D1E">
        <w:rPr>
          <w:rFonts w:cs="Tahoma"/>
          <w:iCs w:val="0"/>
          <w:sz w:val="22"/>
          <w:szCs w:val="22"/>
        </w:rPr>
        <w:t xml:space="preserve"> if the </w:t>
      </w:r>
      <w:r w:rsidRPr="00D8448B">
        <w:rPr>
          <w:rFonts w:cs="Tahoma"/>
          <w:iCs w:val="0"/>
          <w:sz w:val="22"/>
          <w:szCs w:val="22"/>
        </w:rPr>
        <w:t>subject (already ergative-marked by v*) carries an Op [</w:t>
      </w:r>
      <w:proofErr w:type="spellStart"/>
      <w:r w:rsidRPr="001840F3">
        <w:rPr>
          <w:rFonts w:cs="Tahoma"/>
          <w:i/>
          <w:iCs w:val="0"/>
          <w:sz w:val="22"/>
          <w:szCs w:val="22"/>
        </w:rPr>
        <w:t>u</w:t>
      </w:r>
      <w:r w:rsidRPr="00D8448B">
        <w:rPr>
          <w:rFonts w:cs="Tahoma"/>
          <w:iCs w:val="0"/>
          <w:sz w:val="22"/>
          <w:szCs w:val="22"/>
        </w:rPr>
        <w:t>F</w:t>
      </w:r>
      <w:proofErr w:type="spellEnd"/>
      <w:r w:rsidRPr="00D8448B">
        <w:rPr>
          <w:rFonts w:cs="Tahoma"/>
          <w:iCs w:val="0"/>
          <w:sz w:val="22"/>
          <w:szCs w:val="22"/>
        </w:rPr>
        <w:t>], then</w:t>
      </w:r>
      <w:r w:rsidR="00715464">
        <w:rPr>
          <w:rFonts w:cs="Tahoma"/>
          <w:iCs w:val="0"/>
          <w:sz w:val="22"/>
          <w:szCs w:val="22"/>
        </w:rPr>
        <w:t xml:space="preserve"> it will compete with the inte</w:t>
      </w:r>
      <w:r w:rsidR="00715464">
        <w:rPr>
          <w:rFonts w:cs="Tahoma"/>
          <w:iCs w:val="0"/>
          <w:sz w:val="22"/>
          <w:szCs w:val="22"/>
        </w:rPr>
        <w:t>r</w:t>
      </w:r>
      <w:r w:rsidR="00715464">
        <w:rPr>
          <w:rFonts w:cs="Tahoma"/>
          <w:iCs w:val="0"/>
          <w:sz w:val="22"/>
          <w:szCs w:val="22"/>
        </w:rPr>
        <w:t>nal ar</w:t>
      </w:r>
      <w:r w:rsidR="00D830EF">
        <w:rPr>
          <w:rFonts w:cs="Tahoma"/>
          <w:iCs w:val="0"/>
          <w:sz w:val="22"/>
          <w:szCs w:val="22"/>
        </w:rPr>
        <w:t>gument at the edge of v*</w:t>
      </w:r>
      <w:r w:rsidR="00F35D1E">
        <w:rPr>
          <w:rFonts w:cs="Tahoma"/>
          <w:iCs w:val="0"/>
          <w:sz w:val="22"/>
          <w:szCs w:val="22"/>
        </w:rPr>
        <w:t>, and the former</w:t>
      </w:r>
      <w:r w:rsidR="00715464">
        <w:rPr>
          <w:rFonts w:cs="Tahoma"/>
          <w:iCs w:val="0"/>
          <w:sz w:val="22"/>
          <w:szCs w:val="22"/>
        </w:rPr>
        <w:t xml:space="preserve"> would</w:t>
      </w:r>
      <w:r w:rsidRPr="00D8448B">
        <w:rPr>
          <w:rFonts w:cs="Tahoma"/>
          <w:iCs w:val="0"/>
          <w:sz w:val="22"/>
          <w:szCs w:val="22"/>
        </w:rPr>
        <w:t xml:space="preserve"> </w:t>
      </w:r>
      <w:r w:rsidR="00715464">
        <w:rPr>
          <w:rFonts w:cs="Tahoma"/>
          <w:iCs w:val="0"/>
          <w:sz w:val="22"/>
          <w:szCs w:val="22"/>
        </w:rPr>
        <w:t xml:space="preserve">always be </w:t>
      </w:r>
      <w:r w:rsidRPr="00D8448B">
        <w:rPr>
          <w:rFonts w:cs="Tahoma"/>
          <w:iCs w:val="0"/>
          <w:sz w:val="22"/>
          <w:szCs w:val="22"/>
        </w:rPr>
        <w:t xml:space="preserve">prioritized to raise to </w:t>
      </w:r>
      <w:proofErr w:type="spellStart"/>
      <w:r w:rsidRPr="00D8448B">
        <w:rPr>
          <w:rFonts w:cs="Tahoma"/>
          <w:iCs w:val="0"/>
          <w:sz w:val="22"/>
          <w:szCs w:val="22"/>
        </w:rPr>
        <w:t>SpecCP</w:t>
      </w:r>
      <w:proofErr w:type="spellEnd"/>
      <w:r w:rsidRPr="00D8448B">
        <w:rPr>
          <w:rFonts w:cs="Tahoma"/>
          <w:iCs w:val="0"/>
          <w:sz w:val="22"/>
          <w:szCs w:val="22"/>
        </w:rPr>
        <w:t xml:space="preserve"> due to higher speci</w:t>
      </w:r>
      <w:r w:rsidR="00F35D1E">
        <w:rPr>
          <w:rFonts w:cs="Tahoma"/>
          <w:iCs w:val="0"/>
          <w:sz w:val="22"/>
          <w:szCs w:val="22"/>
        </w:rPr>
        <w:t>ficity (being e</w:t>
      </w:r>
      <w:r w:rsidR="00F35D1E">
        <w:rPr>
          <w:rFonts w:cs="Tahoma"/>
          <w:iCs w:val="0"/>
          <w:sz w:val="22"/>
          <w:szCs w:val="22"/>
        </w:rPr>
        <w:t>n</w:t>
      </w:r>
      <w:r w:rsidR="00F35D1E">
        <w:rPr>
          <w:rFonts w:cs="Tahoma"/>
          <w:iCs w:val="0"/>
          <w:sz w:val="22"/>
          <w:szCs w:val="22"/>
        </w:rPr>
        <w:t>dowed with</w:t>
      </w:r>
      <w:r w:rsidRPr="00D8448B">
        <w:rPr>
          <w:rFonts w:cs="Tahoma"/>
          <w:iCs w:val="0"/>
          <w:sz w:val="22"/>
          <w:szCs w:val="22"/>
        </w:rPr>
        <w:t xml:space="preserve"> more features that match C, viz., [K] and [Op]</w:t>
      </w:r>
      <w:r w:rsidR="00653C9D">
        <w:rPr>
          <w:rFonts w:cs="Tahoma"/>
          <w:iCs w:val="0"/>
          <w:sz w:val="22"/>
          <w:szCs w:val="22"/>
        </w:rPr>
        <w:t xml:space="preserve">, even if </w:t>
      </w:r>
      <w:r w:rsidR="00F855D5">
        <w:rPr>
          <w:rFonts w:cs="Tahoma"/>
          <w:iCs w:val="0"/>
          <w:sz w:val="22"/>
          <w:szCs w:val="22"/>
        </w:rPr>
        <w:t>case</w:t>
      </w:r>
      <w:r w:rsidR="00653C9D">
        <w:rPr>
          <w:rFonts w:cs="Tahoma"/>
          <w:iCs w:val="0"/>
          <w:sz w:val="22"/>
          <w:szCs w:val="22"/>
        </w:rPr>
        <w:t>-marked</w:t>
      </w:r>
      <w:r w:rsidRPr="00D8448B">
        <w:rPr>
          <w:rFonts w:cs="Tahoma"/>
          <w:iCs w:val="0"/>
          <w:sz w:val="22"/>
          <w:szCs w:val="22"/>
        </w:rPr>
        <w:t>), which results in va</w:t>
      </w:r>
      <w:r w:rsidRPr="00D8448B">
        <w:rPr>
          <w:rFonts w:cs="Tahoma"/>
          <w:iCs w:val="0"/>
          <w:sz w:val="22"/>
          <w:szCs w:val="22"/>
        </w:rPr>
        <w:t>l</w:t>
      </w:r>
      <w:r w:rsidRPr="00D8448B">
        <w:rPr>
          <w:rFonts w:cs="Tahoma"/>
          <w:iCs w:val="0"/>
          <w:sz w:val="22"/>
          <w:szCs w:val="22"/>
        </w:rPr>
        <w:t>uin</w:t>
      </w:r>
      <w:r w:rsidR="00F855D5">
        <w:rPr>
          <w:rFonts w:cs="Tahoma"/>
          <w:iCs w:val="0"/>
          <w:sz w:val="22"/>
          <w:szCs w:val="22"/>
        </w:rPr>
        <w:t>g its own [</w:t>
      </w:r>
      <w:proofErr w:type="spellStart"/>
      <w:r w:rsidR="00F855D5" w:rsidRPr="001840F3">
        <w:rPr>
          <w:rFonts w:cs="Tahoma"/>
          <w:i/>
          <w:iCs w:val="0"/>
          <w:sz w:val="22"/>
          <w:szCs w:val="22"/>
        </w:rPr>
        <w:t>u</w:t>
      </w:r>
      <w:r w:rsidR="00F855D5">
        <w:rPr>
          <w:rFonts w:cs="Tahoma"/>
          <w:iCs w:val="0"/>
          <w:sz w:val="22"/>
          <w:szCs w:val="22"/>
        </w:rPr>
        <w:t>F</w:t>
      </w:r>
      <w:proofErr w:type="spellEnd"/>
      <w:r w:rsidR="00F855D5">
        <w:rPr>
          <w:rFonts w:cs="Tahoma"/>
          <w:iCs w:val="0"/>
          <w:sz w:val="22"/>
          <w:szCs w:val="22"/>
        </w:rPr>
        <w:t>], but also in saturating</w:t>
      </w:r>
      <w:r w:rsidRPr="00D8448B">
        <w:rPr>
          <w:rFonts w:cs="Tahoma"/>
          <w:iCs w:val="0"/>
          <w:sz w:val="22"/>
          <w:szCs w:val="22"/>
        </w:rPr>
        <w:t xml:space="preserve"> C’s [K] (a possibility independently motiva</w:t>
      </w:r>
      <w:r w:rsidRPr="00D8448B">
        <w:rPr>
          <w:rFonts w:cs="Tahoma"/>
          <w:iCs w:val="0"/>
          <w:sz w:val="22"/>
          <w:szCs w:val="22"/>
        </w:rPr>
        <w:t>t</w:t>
      </w:r>
      <w:r w:rsidRPr="00D8448B">
        <w:rPr>
          <w:rFonts w:cs="Tahoma"/>
          <w:iCs w:val="0"/>
          <w:sz w:val="22"/>
          <w:szCs w:val="22"/>
        </w:rPr>
        <w:t xml:space="preserve">ed by case stacking) </w:t>
      </w:r>
      <w:r w:rsidR="00715464">
        <w:rPr>
          <w:rFonts w:cs="Tahoma"/>
          <w:iCs w:val="0"/>
          <w:sz w:val="22"/>
          <w:szCs w:val="22"/>
        </w:rPr>
        <w:t xml:space="preserve">and stranding the object </w:t>
      </w:r>
      <w:proofErr w:type="spellStart"/>
      <w:r w:rsidRPr="00D8448B">
        <w:rPr>
          <w:rFonts w:cs="Tahoma"/>
          <w:iCs w:val="0"/>
          <w:sz w:val="22"/>
          <w:szCs w:val="22"/>
        </w:rPr>
        <w:t>cas</w:t>
      </w:r>
      <w:r w:rsidRPr="00D8448B">
        <w:rPr>
          <w:rFonts w:cs="Tahoma"/>
          <w:iCs w:val="0"/>
          <w:sz w:val="22"/>
          <w:szCs w:val="22"/>
        </w:rPr>
        <w:t>e</w:t>
      </w:r>
      <w:r w:rsidR="00715464">
        <w:rPr>
          <w:rFonts w:cs="Tahoma"/>
          <w:iCs w:val="0"/>
          <w:sz w:val="22"/>
          <w:szCs w:val="22"/>
        </w:rPr>
        <w:t>less</w:t>
      </w:r>
      <w:proofErr w:type="spellEnd"/>
      <w:r w:rsidRPr="00D8448B">
        <w:rPr>
          <w:rFonts w:cs="Tahoma"/>
          <w:iCs w:val="0"/>
          <w:sz w:val="22"/>
          <w:szCs w:val="22"/>
        </w:rPr>
        <w:t>, whose unvalued [</w:t>
      </w:r>
      <w:proofErr w:type="spellStart"/>
      <w:r w:rsidRPr="001840F3">
        <w:rPr>
          <w:rFonts w:cs="Tahoma"/>
          <w:i/>
          <w:iCs w:val="0"/>
          <w:sz w:val="22"/>
          <w:szCs w:val="22"/>
        </w:rPr>
        <w:t>u</w:t>
      </w:r>
      <w:r w:rsidRPr="00D8448B">
        <w:rPr>
          <w:rFonts w:cs="Tahoma"/>
          <w:iCs w:val="0"/>
          <w:sz w:val="22"/>
          <w:szCs w:val="22"/>
        </w:rPr>
        <w:t>K</w:t>
      </w:r>
      <w:proofErr w:type="spellEnd"/>
      <w:r w:rsidRPr="00D8448B">
        <w:rPr>
          <w:rFonts w:cs="Tahoma"/>
          <w:iCs w:val="0"/>
          <w:sz w:val="22"/>
          <w:szCs w:val="22"/>
        </w:rPr>
        <w:t>] leads the deriv</w:t>
      </w:r>
      <w:r w:rsidRPr="00D8448B">
        <w:rPr>
          <w:rFonts w:cs="Tahoma"/>
          <w:iCs w:val="0"/>
          <w:sz w:val="22"/>
          <w:szCs w:val="22"/>
        </w:rPr>
        <w:t>a</w:t>
      </w:r>
      <w:r w:rsidRPr="00D8448B">
        <w:rPr>
          <w:rFonts w:cs="Tahoma"/>
          <w:iCs w:val="0"/>
          <w:sz w:val="22"/>
          <w:szCs w:val="22"/>
        </w:rPr>
        <w:t>tion to crash</w:t>
      </w:r>
      <w:r w:rsidR="00653C9D">
        <w:rPr>
          <w:rFonts w:cs="Tahoma"/>
          <w:iCs w:val="0"/>
          <w:sz w:val="22"/>
          <w:szCs w:val="22"/>
        </w:rPr>
        <w:t xml:space="preserve"> at the interfaces</w:t>
      </w:r>
      <w:r w:rsidRPr="00D8448B">
        <w:rPr>
          <w:rFonts w:cs="Tahoma"/>
          <w:iCs w:val="0"/>
          <w:sz w:val="22"/>
          <w:szCs w:val="22"/>
        </w:rPr>
        <w:t xml:space="preserve">.             </w:t>
      </w:r>
      <w:r w:rsidRPr="00D8448B">
        <w:rPr>
          <w:rFonts w:cs="Tahoma"/>
          <w:iCs w:val="0"/>
          <w:sz w:val="22"/>
          <w:szCs w:val="22"/>
        </w:rPr>
        <w:tab/>
      </w:r>
      <w:r w:rsidR="00D830EF">
        <w:rPr>
          <w:rFonts w:cs="Tahoma"/>
          <w:iCs w:val="0"/>
          <w:sz w:val="22"/>
          <w:szCs w:val="22"/>
        </w:rPr>
        <w:tab/>
      </w:r>
      <w:r w:rsidR="00D830EF">
        <w:rPr>
          <w:rFonts w:cs="Tahoma"/>
          <w:iCs w:val="0"/>
          <w:sz w:val="22"/>
          <w:szCs w:val="22"/>
        </w:rPr>
        <w:tab/>
      </w:r>
      <w:r w:rsidR="00F35D1E">
        <w:rPr>
          <w:rFonts w:cs="Tahoma"/>
          <w:iCs w:val="0"/>
          <w:sz w:val="22"/>
          <w:szCs w:val="22"/>
        </w:rPr>
        <w:tab/>
      </w:r>
      <w:r w:rsidR="00653C9D">
        <w:rPr>
          <w:rFonts w:cs="Tahoma"/>
          <w:iCs w:val="0"/>
          <w:sz w:val="22"/>
          <w:szCs w:val="22"/>
        </w:rPr>
        <w:tab/>
      </w:r>
      <w:r w:rsidR="00653C9D">
        <w:rPr>
          <w:rFonts w:cs="Tahoma"/>
          <w:iCs w:val="0"/>
          <w:sz w:val="22"/>
          <w:szCs w:val="22"/>
        </w:rPr>
        <w:tab/>
      </w:r>
      <w:r w:rsidRPr="00F855D5">
        <w:rPr>
          <w:rFonts w:cs="Tahoma"/>
          <w:b/>
          <w:iCs w:val="0"/>
          <w:sz w:val="22"/>
          <w:szCs w:val="22"/>
        </w:rPr>
        <w:t>Predictions</w:t>
      </w:r>
      <w:r w:rsidRPr="00D8448B">
        <w:rPr>
          <w:rFonts w:cs="Tahoma"/>
          <w:iCs w:val="0"/>
          <w:sz w:val="22"/>
          <w:szCs w:val="22"/>
        </w:rPr>
        <w:t xml:space="preserve"> (</w:t>
      </w:r>
      <w:proofErr w:type="spellStart"/>
      <w:r w:rsidRPr="00D8448B">
        <w:rPr>
          <w:rFonts w:cs="Tahoma"/>
          <w:iCs w:val="0"/>
          <w:sz w:val="22"/>
          <w:szCs w:val="22"/>
        </w:rPr>
        <w:t>i</w:t>
      </w:r>
      <w:proofErr w:type="spellEnd"/>
      <w:r w:rsidRPr="00D8448B">
        <w:rPr>
          <w:rFonts w:cs="Tahoma"/>
          <w:iCs w:val="0"/>
          <w:sz w:val="22"/>
          <w:szCs w:val="22"/>
        </w:rPr>
        <w:t>) If a marked ABS language involves inverse ABS a</w:t>
      </w:r>
      <w:r w:rsidRPr="00D8448B">
        <w:rPr>
          <w:rFonts w:cs="Tahoma"/>
          <w:iCs w:val="0"/>
          <w:sz w:val="22"/>
          <w:szCs w:val="22"/>
        </w:rPr>
        <w:t>s</w:t>
      </w:r>
      <w:r w:rsidRPr="00D8448B">
        <w:rPr>
          <w:rFonts w:cs="Tahoma"/>
          <w:iCs w:val="0"/>
          <w:sz w:val="22"/>
          <w:szCs w:val="22"/>
        </w:rPr>
        <w:t>signment by v* (and of ERG by C/T), a lack of [</w:t>
      </w:r>
      <w:proofErr w:type="spellStart"/>
      <w:r w:rsidRPr="00D8448B">
        <w:rPr>
          <w:rFonts w:cs="Tahoma"/>
          <w:iCs w:val="0"/>
          <w:sz w:val="22"/>
          <w:szCs w:val="22"/>
        </w:rPr>
        <w:t>uwh</w:t>
      </w:r>
      <w:proofErr w:type="spellEnd"/>
      <w:r w:rsidRPr="00D8448B">
        <w:rPr>
          <w:rFonts w:cs="Tahoma"/>
          <w:iCs w:val="0"/>
          <w:sz w:val="22"/>
          <w:szCs w:val="22"/>
        </w:rPr>
        <w:t xml:space="preserve">] on C should restrict Ā-movement of the ABS: </w:t>
      </w:r>
      <w:proofErr w:type="spellStart"/>
      <w:r w:rsidRPr="00D8448B">
        <w:rPr>
          <w:rFonts w:cs="Tahoma"/>
          <w:iCs w:val="0"/>
          <w:sz w:val="22"/>
          <w:szCs w:val="22"/>
        </w:rPr>
        <w:t>Roviana</w:t>
      </w:r>
      <w:proofErr w:type="spellEnd"/>
      <w:r w:rsidRPr="00D8448B">
        <w:rPr>
          <w:rFonts w:cs="Tahoma"/>
          <w:iCs w:val="0"/>
          <w:sz w:val="22"/>
          <w:szCs w:val="22"/>
        </w:rPr>
        <w:t xml:space="preserve"> (</w:t>
      </w:r>
      <w:proofErr w:type="spellStart"/>
      <w:r w:rsidRPr="00D8448B">
        <w:rPr>
          <w:rFonts w:cs="Tahoma"/>
          <w:iCs w:val="0"/>
          <w:sz w:val="22"/>
          <w:szCs w:val="22"/>
        </w:rPr>
        <w:t>Corston</w:t>
      </w:r>
      <w:proofErr w:type="spellEnd"/>
      <w:r w:rsidRPr="00D8448B">
        <w:rPr>
          <w:rFonts w:cs="Tahoma"/>
          <w:iCs w:val="0"/>
          <w:sz w:val="22"/>
          <w:szCs w:val="22"/>
        </w:rPr>
        <w:t xml:space="preserve"> 1996) is likely to fit this profile. (ii) If ABS is assigned </w:t>
      </w:r>
      <w:r w:rsidR="002B5BBC">
        <w:rPr>
          <w:rFonts w:cs="Tahoma"/>
          <w:iCs w:val="0"/>
          <w:sz w:val="22"/>
          <w:szCs w:val="22"/>
        </w:rPr>
        <w:t>at</w:t>
      </w:r>
      <w:r w:rsidRPr="00D8448B">
        <w:rPr>
          <w:rFonts w:cs="Tahoma"/>
          <w:iCs w:val="0"/>
          <w:sz w:val="22"/>
          <w:szCs w:val="22"/>
        </w:rPr>
        <w:t xml:space="preserve"> </w:t>
      </w:r>
      <w:proofErr w:type="spellStart"/>
      <w:r w:rsidRPr="00D8448B">
        <w:rPr>
          <w:rFonts w:cs="Tahoma"/>
          <w:iCs w:val="0"/>
          <w:sz w:val="22"/>
          <w:szCs w:val="22"/>
        </w:rPr>
        <w:lastRenderedPageBreak/>
        <w:t>SpecCP</w:t>
      </w:r>
      <w:proofErr w:type="spellEnd"/>
      <w:r w:rsidRPr="00D8448B">
        <w:rPr>
          <w:rFonts w:cs="Tahoma"/>
          <w:iCs w:val="0"/>
          <w:sz w:val="22"/>
          <w:szCs w:val="22"/>
        </w:rPr>
        <w:t xml:space="preserve">, then this position should </w:t>
      </w:r>
      <w:r w:rsidR="002B5BBC">
        <w:rPr>
          <w:rFonts w:cs="Tahoma"/>
          <w:iCs w:val="0"/>
          <w:sz w:val="22"/>
          <w:szCs w:val="22"/>
        </w:rPr>
        <w:t>(partly) e</w:t>
      </w:r>
      <w:r w:rsidR="002B5BBC">
        <w:rPr>
          <w:rFonts w:cs="Tahoma"/>
          <w:iCs w:val="0"/>
          <w:sz w:val="22"/>
          <w:szCs w:val="22"/>
        </w:rPr>
        <w:t>x</w:t>
      </w:r>
      <w:r w:rsidR="002B5BBC">
        <w:rPr>
          <w:rFonts w:cs="Tahoma"/>
          <w:iCs w:val="0"/>
          <w:sz w:val="22"/>
          <w:szCs w:val="22"/>
        </w:rPr>
        <w:t xml:space="preserve">hibit A-properties: </w:t>
      </w:r>
      <w:r w:rsidRPr="00D8448B">
        <w:rPr>
          <w:rFonts w:cs="Tahoma"/>
          <w:iCs w:val="0"/>
          <w:sz w:val="22"/>
          <w:szCs w:val="22"/>
        </w:rPr>
        <w:t>in Tagalog (1), a fronted interrogative pronoun shows no Weak Cross</w:t>
      </w:r>
      <w:r w:rsidRPr="00D8448B">
        <w:rPr>
          <w:rFonts w:cs="Tahoma"/>
          <w:iCs w:val="0"/>
          <w:sz w:val="22"/>
          <w:szCs w:val="22"/>
        </w:rPr>
        <w:t>o</w:t>
      </w:r>
      <w:r w:rsidRPr="00D8448B">
        <w:rPr>
          <w:rFonts w:cs="Tahoma"/>
          <w:iCs w:val="0"/>
          <w:sz w:val="22"/>
          <w:szCs w:val="22"/>
        </w:rPr>
        <w:t>ver effects. (iii) If a [</w:t>
      </w:r>
      <w:proofErr w:type="spellStart"/>
      <w:r w:rsidRPr="001840F3">
        <w:rPr>
          <w:rFonts w:cs="Tahoma"/>
          <w:i/>
          <w:iCs w:val="0"/>
          <w:sz w:val="22"/>
          <w:szCs w:val="22"/>
        </w:rPr>
        <w:t>u</w:t>
      </w:r>
      <w:r w:rsidRPr="00D8448B">
        <w:rPr>
          <w:rFonts w:cs="Tahoma"/>
          <w:iCs w:val="0"/>
          <w:sz w:val="22"/>
          <w:szCs w:val="22"/>
        </w:rPr>
        <w:t>wh</w:t>
      </w:r>
      <w:proofErr w:type="spellEnd"/>
      <w:r w:rsidRPr="00D8448B">
        <w:rPr>
          <w:rFonts w:cs="Tahoma"/>
          <w:iCs w:val="0"/>
          <w:sz w:val="22"/>
          <w:szCs w:val="22"/>
        </w:rPr>
        <w:t xml:space="preserve">] was somehow involved in an otherwise </w:t>
      </w:r>
      <w:proofErr w:type="spellStart"/>
      <w:proofErr w:type="gramStart"/>
      <w:r w:rsidRPr="00D8448B">
        <w:rPr>
          <w:rFonts w:cs="Tahoma"/>
          <w:iCs w:val="0"/>
          <w:sz w:val="22"/>
          <w:szCs w:val="22"/>
        </w:rPr>
        <w:t>wh</w:t>
      </w:r>
      <w:proofErr w:type="spellEnd"/>
      <w:r w:rsidRPr="00D8448B">
        <w:rPr>
          <w:rFonts w:cs="Tahoma"/>
          <w:iCs w:val="0"/>
          <w:sz w:val="22"/>
          <w:szCs w:val="22"/>
        </w:rPr>
        <w:t>-</w:t>
      </w:r>
      <w:proofErr w:type="gramEnd"/>
      <w:r w:rsidRPr="00D8448B">
        <w:rPr>
          <w:rFonts w:cs="Tahoma"/>
          <w:iCs w:val="0"/>
          <w:sz w:val="22"/>
          <w:szCs w:val="22"/>
        </w:rPr>
        <w:t>less syntact</w:t>
      </w:r>
      <w:r w:rsidRPr="00D8448B">
        <w:rPr>
          <w:rFonts w:cs="Tahoma"/>
          <w:iCs w:val="0"/>
          <w:sz w:val="22"/>
          <w:szCs w:val="22"/>
        </w:rPr>
        <w:t>i</w:t>
      </w:r>
      <w:r w:rsidRPr="00D8448B">
        <w:rPr>
          <w:rFonts w:cs="Tahoma"/>
          <w:iCs w:val="0"/>
          <w:sz w:val="22"/>
          <w:szCs w:val="22"/>
        </w:rPr>
        <w:t>cally ergative construction, then SE should disappear: the single counterexample (2) to the general absence of e</w:t>
      </w:r>
      <w:r w:rsidRPr="00D8448B">
        <w:rPr>
          <w:rFonts w:cs="Tahoma"/>
          <w:iCs w:val="0"/>
          <w:sz w:val="22"/>
          <w:szCs w:val="22"/>
        </w:rPr>
        <w:t>r</w:t>
      </w:r>
      <w:r w:rsidRPr="00D8448B">
        <w:rPr>
          <w:rFonts w:cs="Tahoma"/>
          <w:iCs w:val="0"/>
          <w:sz w:val="22"/>
          <w:szCs w:val="22"/>
        </w:rPr>
        <w:t xml:space="preserve">gative extraction in </w:t>
      </w:r>
      <w:proofErr w:type="spellStart"/>
      <w:r w:rsidRPr="00D8448B">
        <w:rPr>
          <w:rFonts w:cs="Tahoma"/>
          <w:iCs w:val="0"/>
          <w:sz w:val="22"/>
          <w:szCs w:val="22"/>
        </w:rPr>
        <w:t>Shipibo</w:t>
      </w:r>
      <w:proofErr w:type="spellEnd"/>
      <w:r w:rsidRPr="00D8448B">
        <w:rPr>
          <w:rFonts w:cs="Tahoma"/>
          <w:iCs w:val="0"/>
          <w:sz w:val="22"/>
          <w:szCs w:val="22"/>
        </w:rPr>
        <w:t xml:space="preserve"> internally-headed relative clauses exceptionally co</w:t>
      </w:r>
      <w:r w:rsidRPr="00D8448B">
        <w:rPr>
          <w:rFonts w:cs="Tahoma"/>
          <w:iCs w:val="0"/>
          <w:sz w:val="22"/>
          <w:szCs w:val="22"/>
        </w:rPr>
        <w:t>n</w:t>
      </w:r>
      <w:r w:rsidRPr="00D8448B">
        <w:rPr>
          <w:rFonts w:cs="Tahoma"/>
          <w:iCs w:val="0"/>
          <w:sz w:val="22"/>
          <w:szCs w:val="22"/>
        </w:rPr>
        <w:t xml:space="preserve">tains an overt </w:t>
      </w:r>
      <w:proofErr w:type="spellStart"/>
      <w:r w:rsidRPr="00D8448B">
        <w:rPr>
          <w:rFonts w:cs="Tahoma"/>
          <w:iCs w:val="0"/>
          <w:sz w:val="22"/>
          <w:szCs w:val="22"/>
        </w:rPr>
        <w:t>wh</w:t>
      </w:r>
      <w:proofErr w:type="spellEnd"/>
      <w:r w:rsidRPr="00D8448B">
        <w:rPr>
          <w:rFonts w:cs="Tahoma"/>
          <w:iCs w:val="0"/>
          <w:sz w:val="22"/>
          <w:szCs w:val="22"/>
        </w:rPr>
        <w:t xml:space="preserve">-element. </w:t>
      </w:r>
      <w:proofErr w:type="gramStart"/>
      <w:r w:rsidR="00E51D46">
        <w:rPr>
          <w:rFonts w:cs="Tahoma"/>
          <w:iCs w:val="0"/>
          <w:sz w:val="22"/>
          <w:szCs w:val="22"/>
        </w:rPr>
        <w:t>(</w:t>
      </w:r>
      <w:r w:rsidR="001840F3">
        <w:rPr>
          <w:rFonts w:cs="Tahoma"/>
          <w:iCs w:val="0"/>
          <w:sz w:val="22"/>
          <w:szCs w:val="22"/>
        </w:rPr>
        <w:t>i</w:t>
      </w:r>
      <w:r w:rsidR="00E51D46">
        <w:rPr>
          <w:rFonts w:cs="Tahoma"/>
          <w:iCs w:val="0"/>
          <w:sz w:val="22"/>
          <w:szCs w:val="22"/>
        </w:rPr>
        <w:t>v</w:t>
      </w:r>
      <w:r w:rsidR="002B5BBC">
        <w:rPr>
          <w:rFonts w:cs="Tahoma"/>
          <w:iCs w:val="0"/>
          <w:sz w:val="22"/>
          <w:szCs w:val="22"/>
        </w:rPr>
        <w:t>)</w:t>
      </w:r>
      <w:r w:rsidR="00B145CE">
        <w:rPr>
          <w:rFonts w:cs="Tahoma"/>
          <w:iCs w:val="0"/>
          <w:sz w:val="22"/>
          <w:szCs w:val="22"/>
        </w:rPr>
        <w:t xml:space="preserve"> </w:t>
      </w:r>
      <w:r w:rsidR="002B5BBC">
        <w:rPr>
          <w:rFonts w:cs="Tahoma"/>
          <w:iCs w:val="0"/>
          <w:sz w:val="22"/>
          <w:szCs w:val="22"/>
        </w:rPr>
        <w:t>If</w:t>
      </w:r>
      <w:proofErr w:type="gramEnd"/>
      <w:r w:rsidR="002B5BBC">
        <w:rPr>
          <w:rFonts w:cs="Tahoma"/>
          <w:iCs w:val="0"/>
          <w:sz w:val="22"/>
          <w:szCs w:val="22"/>
        </w:rPr>
        <w:t xml:space="preserve"> a morphologically ergative language shows ev</w:t>
      </w:r>
      <w:r w:rsidR="002B5BBC">
        <w:rPr>
          <w:rFonts w:cs="Tahoma"/>
          <w:iCs w:val="0"/>
          <w:sz w:val="22"/>
          <w:szCs w:val="22"/>
        </w:rPr>
        <w:t>i</w:t>
      </w:r>
      <w:r w:rsidR="002B5BBC">
        <w:rPr>
          <w:rFonts w:cs="Tahoma"/>
          <w:iCs w:val="0"/>
          <w:sz w:val="22"/>
          <w:szCs w:val="22"/>
        </w:rPr>
        <w:t>dence of absolutive assignment to the object by a lo</w:t>
      </w:r>
      <w:r w:rsidR="002B5BBC">
        <w:rPr>
          <w:rFonts w:cs="Tahoma"/>
          <w:iCs w:val="0"/>
          <w:sz w:val="22"/>
          <w:szCs w:val="22"/>
        </w:rPr>
        <w:t>w</w:t>
      </w:r>
      <w:r w:rsidR="00D830EF">
        <w:rPr>
          <w:rFonts w:cs="Tahoma"/>
          <w:iCs w:val="0"/>
          <w:sz w:val="22"/>
          <w:szCs w:val="22"/>
        </w:rPr>
        <w:t>er head (</w:t>
      </w:r>
      <w:r w:rsidR="002B5BBC">
        <w:rPr>
          <w:rFonts w:cs="Tahoma"/>
          <w:iCs w:val="0"/>
          <w:sz w:val="22"/>
          <w:szCs w:val="22"/>
        </w:rPr>
        <w:t>v* or V), then SE should not em</w:t>
      </w:r>
      <w:r w:rsidR="00D830EF">
        <w:rPr>
          <w:rFonts w:cs="Tahoma"/>
          <w:iCs w:val="0"/>
          <w:sz w:val="22"/>
          <w:szCs w:val="22"/>
        </w:rPr>
        <w:t>erge, which seems to hold</w:t>
      </w:r>
      <w:r w:rsidR="002B5BBC">
        <w:rPr>
          <w:rFonts w:cs="Tahoma"/>
          <w:iCs w:val="0"/>
          <w:sz w:val="22"/>
          <w:szCs w:val="22"/>
        </w:rPr>
        <w:t xml:space="preserve"> for languages like Warlpiri and </w:t>
      </w:r>
      <w:proofErr w:type="spellStart"/>
      <w:r w:rsidR="002B5BBC">
        <w:rPr>
          <w:rFonts w:cs="Tahoma"/>
          <w:iCs w:val="0"/>
          <w:sz w:val="22"/>
          <w:szCs w:val="22"/>
        </w:rPr>
        <w:t>Niuean</w:t>
      </w:r>
      <w:proofErr w:type="spellEnd"/>
      <w:r w:rsidR="00B145CE">
        <w:rPr>
          <w:rFonts w:cs="Tahoma"/>
          <w:iCs w:val="0"/>
          <w:sz w:val="22"/>
          <w:szCs w:val="22"/>
        </w:rPr>
        <w:t xml:space="preserve"> (Legate 2006)</w:t>
      </w:r>
      <w:r w:rsidR="001840F3">
        <w:rPr>
          <w:rFonts w:cs="Tahoma"/>
          <w:iCs w:val="0"/>
          <w:sz w:val="22"/>
          <w:szCs w:val="22"/>
        </w:rPr>
        <w:t>. (v</w:t>
      </w:r>
      <w:r w:rsidR="002B5BBC">
        <w:rPr>
          <w:rFonts w:cs="Tahoma"/>
          <w:iCs w:val="0"/>
          <w:sz w:val="22"/>
          <w:szCs w:val="22"/>
        </w:rPr>
        <w:t>)</w:t>
      </w:r>
      <w:r w:rsidR="006626F3">
        <w:rPr>
          <w:rFonts w:cs="Tahoma"/>
          <w:iCs w:val="0"/>
          <w:sz w:val="22"/>
          <w:szCs w:val="22"/>
        </w:rPr>
        <w:t xml:space="preserve"> </w:t>
      </w:r>
      <w:r w:rsidRPr="00D8448B">
        <w:rPr>
          <w:rFonts w:cs="Tahoma"/>
          <w:iCs w:val="0"/>
          <w:sz w:val="22"/>
          <w:szCs w:val="22"/>
        </w:rPr>
        <w:t>If a NOM-ACC language lacked [</w:t>
      </w:r>
      <w:proofErr w:type="spellStart"/>
      <w:r w:rsidRPr="001840F3">
        <w:rPr>
          <w:rFonts w:cs="Tahoma"/>
          <w:i/>
          <w:iCs w:val="0"/>
          <w:sz w:val="22"/>
          <w:szCs w:val="22"/>
        </w:rPr>
        <w:t>u</w:t>
      </w:r>
      <w:r w:rsidRPr="00D8448B">
        <w:rPr>
          <w:rFonts w:cs="Tahoma"/>
          <w:iCs w:val="0"/>
          <w:sz w:val="22"/>
          <w:szCs w:val="22"/>
        </w:rPr>
        <w:t>wh</w:t>
      </w:r>
      <w:proofErr w:type="spellEnd"/>
      <w:r w:rsidRPr="00D8448B">
        <w:rPr>
          <w:rFonts w:cs="Tahoma"/>
          <w:iCs w:val="0"/>
          <w:sz w:val="22"/>
          <w:szCs w:val="22"/>
        </w:rPr>
        <w:t>], it should i</w:t>
      </w:r>
      <w:r w:rsidRPr="00D8448B">
        <w:rPr>
          <w:rFonts w:cs="Tahoma"/>
          <w:iCs w:val="0"/>
          <w:sz w:val="22"/>
          <w:szCs w:val="22"/>
        </w:rPr>
        <w:t>m</w:t>
      </w:r>
      <w:r w:rsidRPr="00D8448B">
        <w:rPr>
          <w:rFonts w:cs="Tahoma"/>
          <w:iCs w:val="0"/>
          <w:sz w:val="22"/>
          <w:szCs w:val="22"/>
        </w:rPr>
        <w:t>pose some equivalent restriction on Ā-movement of the object across the subject. Late A</w:t>
      </w:r>
      <w:r w:rsidRPr="00D8448B">
        <w:rPr>
          <w:rFonts w:cs="Tahoma"/>
          <w:iCs w:val="0"/>
          <w:sz w:val="22"/>
          <w:szCs w:val="22"/>
        </w:rPr>
        <w:t>r</w:t>
      </w:r>
      <w:r w:rsidRPr="00D8448B">
        <w:rPr>
          <w:rFonts w:cs="Tahoma"/>
          <w:iCs w:val="0"/>
          <w:sz w:val="22"/>
          <w:szCs w:val="22"/>
        </w:rPr>
        <w:t>chaic Chinese (Aldridge 2010) and Slovenian (3) (</w:t>
      </w:r>
      <w:proofErr w:type="spellStart"/>
      <w:r w:rsidRPr="00D8448B">
        <w:rPr>
          <w:rFonts w:cs="Tahoma"/>
          <w:iCs w:val="0"/>
          <w:sz w:val="22"/>
          <w:szCs w:val="22"/>
        </w:rPr>
        <w:t>Hladnik</w:t>
      </w:r>
      <w:proofErr w:type="spellEnd"/>
      <w:r w:rsidRPr="00D8448B">
        <w:rPr>
          <w:rFonts w:cs="Tahoma"/>
          <w:iCs w:val="0"/>
          <w:sz w:val="22"/>
          <w:szCs w:val="22"/>
        </w:rPr>
        <w:t xml:space="preserve"> 2015) are plausible ca</w:t>
      </w:r>
      <w:r w:rsidRPr="00D8448B">
        <w:rPr>
          <w:rFonts w:cs="Tahoma"/>
          <w:iCs w:val="0"/>
          <w:sz w:val="22"/>
          <w:szCs w:val="22"/>
        </w:rPr>
        <w:t>n</w:t>
      </w:r>
      <w:r w:rsidRPr="00D8448B">
        <w:rPr>
          <w:rFonts w:cs="Tahoma"/>
          <w:iCs w:val="0"/>
          <w:sz w:val="22"/>
          <w:szCs w:val="22"/>
        </w:rPr>
        <w:t>didates.</w:t>
      </w:r>
      <w:r w:rsidR="00D830EF">
        <w:rPr>
          <w:rFonts w:cs="Tahoma"/>
          <w:iCs w:val="0"/>
          <w:sz w:val="22"/>
          <w:szCs w:val="22"/>
        </w:rPr>
        <w:tab/>
      </w:r>
      <w:r w:rsidRPr="00715464">
        <w:rPr>
          <w:rFonts w:cs="Tahoma"/>
          <w:b/>
          <w:iCs w:val="0"/>
          <w:sz w:val="22"/>
          <w:szCs w:val="22"/>
        </w:rPr>
        <w:t>Conclusion</w:t>
      </w:r>
      <w:r w:rsidR="00F35D1E">
        <w:rPr>
          <w:rFonts w:cs="Tahoma"/>
          <w:iCs w:val="0"/>
          <w:sz w:val="22"/>
          <w:szCs w:val="22"/>
        </w:rPr>
        <w:t xml:space="preserve"> SE reduces to a </w:t>
      </w:r>
      <w:r w:rsidRPr="00D8448B">
        <w:rPr>
          <w:rFonts w:cs="Tahoma"/>
          <w:iCs w:val="0"/>
          <w:sz w:val="22"/>
          <w:szCs w:val="22"/>
        </w:rPr>
        <w:t xml:space="preserve">side-effect of the lack of </w:t>
      </w:r>
      <w:r w:rsidR="00D830EF">
        <w:rPr>
          <w:rFonts w:cs="Tahoma"/>
          <w:iCs w:val="0"/>
          <w:sz w:val="22"/>
          <w:szCs w:val="22"/>
        </w:rPr>
        <w:t xml:space="preserve">uninterpretable </w:t>
      </w:r>
      <w:r w:rsidRPr="00D8448B">
        <w:rPr>
          <w:rFonts w:cs="Tahoma"/>
          <w:iCs w:val="0"/>
          <w:sz w:val="22"/>
          <w:szCs w:val="22"/>
        </w:rPr>
        <w:t>fe</w:t>
      </w:r>
      <w:r w:rsidRPr="00D8448B">
        <w:rPr>
          <w:rFonts w:cs="Tahoma"/>
          <w:iCs w:val="0"/>
          <w:sz w:val="22"/>
          <w:szCs w:val="22"/>
        </w:rPr>
        <w:t>a</w:t>
      </w:r>
      <w:r w:rsidRPr="00D8448B">
        <w:rPr>
          <w:rFonts w:cs="Tahoma"/>
          <w:iCs w:val="0"/>
          <w:sz w:val="22"/>
          <w:szCs w:val="22"/>
        </w:rPr>
        <w:t>tures</w:t>
      </w:r>
      <w:r w:rsidR="00D830EF">
        <w:rPr>
          <w:rFonts w:cs="Tahoma"/>
          <w:iCs w:val="0"/>
          <w:sz w:val="22"/>
          <w:szCs w:val="22"/>
        </w:rPr>
        <w:t xml:space="preserve"> </w:t>
      </w:r>
      <w:r w:rsidR="002A270F">
        <w:rPr>
          <w:rFonts w:cs="Tahoma"/>
          <w:iCs w:val="0"/>
          <w:sz w:val="22"/>
          <w:szCs w:val="22"/>
        </w:rPr>
        <w:t>on C (viz., [</w:t>
      </w:r>
      <w:proofErr w:type="spellStart"/>
      <w:r w:rsidR="002A270F" w:rsidRPr="001840F3">
        <w:rPr>
          <w:rFonts w:cs="Tahoma"/>
          <w:i/>
          <w:iCs w:val="0"/>
          <w:sz w:val="22"/>
          <w:szCs w:val="22"/>
        </w:rPr>
        <w:t>u</w:t>
      </w:r>
      <w:r w:rsidR="002A270F">
        <w:rPr>
          <w:rFonts w:cs="Tahoma"/>
          <w:iCs w:val="0"/>
          <w:sz w:val="22"/>
          <w:szCs w:val="22"/>
        </w:rPr>
        <w:t>wh</w:t>
      </w:r>
      <w:proofErr w:type="spellEnd"/>
      <w:r w:rsidR="002A270F">
        <w:rPr>
          <w:rFonts w:cs="Tahoma"/>
          <w:iCs w:val="0"/>
          <w:sz w:val="22"/>
          <w:szCs w:val="22"/>
        </w:rPr>
        <w:t>] or [</w:t>
      </w:r>
      <w:r w:rsidR="002A270F" w:rsidRPr="001840F3">
        <w:rPr>
          <w:rFonts w:cs="Tahoma"/>
          <w:i/>
          <w:iCs w:val="0"/>
          <w:sz w:val="22"/>
          <w:szCs w:val="22"/>
        </w:rPr>
        <w:t>u</w:t>
      </w:r>
      <w:r w:rsidR="002A270F">
        <w:rPr>
          <w:rFonts w:cs="Tahoma"/>
          <w:iCs w:val="0"/>
          <w:sz w:val="22"/>
          <w:szCs w:val="22"/>
          <w:lang w:val="el-GR"/>
        </w:rPr>
        <w:t>φ</w:t>
      </w:r>
      <w:r w:rsidR="002A270F">
        <w:rPr>
          <w:rFonts w:cs="Tahoma"/>
          <w:iCs w:val="0"/>
          <w:sz w:val="22"/>
          <w:szCs w:val="22"/>
          <w:lang w:val="en-US"/>
        </w:rPr>
        <w:t>]</w:t>
      </w:r>
      <w:r w:rsidR="00D830EF">
        <w:rPr>
          <w:rFonts w:cs="Tahoma"/>
          <w:iCs w:val="0"/>
          <w:sz w:val="22"/>
          <w:szCs w:val="22"/>
          <w:lang w:val="en-US"/>
        </w:rPr>
        <w:t>)</w:t>
      </w:r>
      <w:r w:rsidRPr="00D8448B">
        <w:rPr>
          <w:rFonts w:cs="Tahoma"/>
          <w:iCs w:val="0"/>
          <w:sz w:val="22"/>
          <w:szCs w:val="22"/>
        </w:rPr>
        <w:t xml:space="preserve"> </w:t>
      </w:r>
      <w:r w:rsidRPr="00715464">
        <w:rPr>
          <w:rFonts w:cs="Tahoma"/>
          <w:i/>
          <w:iCs w:val="0"/>
          <w:sz w:val="22"/>
          <w:szCs w:val="22"/>
        </w:rPr>
        <w:t>qua</w:t>
      </w:r>
      <w:r w:rsidRPr="00D8448B">
        <w:rPr>
          <w:rFonts w:cs="Tahoma"/>
          <w:iCs w:val="0"/>
          <w:sz w:val="22"/>
          <w:szCs w:val="22"/>
        </w:rPr>
        <w:t xml:space="preserve"> triggers, constraining C-to-T feature inhe</w:t>
      </w:r>
      <w:r w:rsidRPr="00D8448B">
        <w:rPr>
          <w:rFonts w:cs="Tahoma"/>
          <w:iCs w:val="0"/>
          <w:sz w:val="22"/>
          <w:szCs w:val="22"/>
        </w:rPr>
        <w:t>r</w:t>
      </w:r>
      <w:r w:rsidR="00D830EF">
        <w:rPr>
          <w:rFonts w:cs="Tahoma"/>
          <w:iCs w:val="0"/>
          <w:sz w:val="22"/>
          <w:szCs w:val="22"/>
        </w:rPr>
        <w:t>itance, and</w:t>
      </w:r>
      <w:r w:rsidR="00D830EF" w:rsidRPr="00D830EF">
        <w:rPr>
          <w:rFonts w:cs="Tahoma"/>
          <w:iCs w:val="0"/>
          <w:sz w:val="22"/>
          <w:szCs w:val="22"/>
        </w:rPr>
        <w:t xml:space="preserve"> </w:t>
      </w:r>
      <w:r w:rsidR="00D830EF">
        <w:rPr>
          <w:rFonts w:cs="Tahoma"/>
          <w:iCs w:val="0"/>
          <w:sz w:val="22"/>
          <w:szCs w:val="22"/>
        </w:rPr>
        <w:t>resulting in both case assignment and operator-feature agreement ta</w:t>
      </w:r>
      <w:r w:rsidR="00D830EF">
        <w:rPr>
          <w:rFonts w:cs="Tahoma"/>
          <w:iCs w:val="0"/>
          <w:sz w:val="22"/>
          <w:szCs w:val="22"/>
        </w:rPr>
        <w:t>k</w:t>
      </w:r>
      <w:r w:rsidR="00D830EF">
        <w:rPr>
          <w:rFonts w:cs="Tahoma"/>
          <w:iCs w:val="0"/>
          <w:sz w:val="22"/>
          <w:szCs w:val="22"/>
        </w:rPr>
        <w:t>ing place at the phase head, which is thus re</w:t>
      </w:r>
      <w:r w:rsidR="00D830EF">
        <w:rPr>
          <w:rFonts w:cs="Tahoma"/>
          <w:iCs w:val="0"/>
          <w:sz w:val="22"/>
          <w:szCs w:val="22"/>
        </w:rPr>
        <w:t>n</w:t>
      </w:r>
      <w:r w:rsidR="00D830EF">
        <w:rPr>
          <w:rFonts w:cs="Tahoma"/>
          <w:iCs w:val="0"/>
          <w:sz w:val="22"/>
          <w:szCs w:val="22"/>
        </w:rPr>
        <w:t>dered a mixed A/</w:t>
      </w:r>
      <w:r w:rsidR="00D830EF">
        <w:rPr>
          <w:rFonts w:ascii="Arial" w:hAnsi="Arial" w:cs="Arial"/>
          <w:iCs w:val="0"/>
          <w:sz w:val="22"/>
          <w:szCs w:val="22"/>
        </w:rPr>
        <w:t>Ā position</w:t>
      </w:r>
      <w:r w:rsidR="00D830EF">
        <w:rPr>
          <w:rFonts w:cs="Tahoma"/>
          <w:iCs w:val="0"/>
          <w:sz w:val="22"/>
          <w:szCs w:val="22"/>
        </w:rPr>
        <w:t xml:space="preserve">.  </w:t>
      </w:r>
      <w:r w:rsidRPr="00D8448B">
        <w:rPr>
          <w:rFonts w:cs="Tahoma"/>
          <w:iCs w:val="0"/>
          <w:sz w:val="22"/>
          <w:szCs w:val="22"/>
        </w:rPr>
        <w:t>.</w:t>
      </w:r>
    </w:p>
    <w:tbl>
      <w:tblPr>
        <w:tblW w:w="8160" w:type="dxa"/>
        <w:tblInd w:w="-16" w:type="dxa"/>
        <w:tblLayout w:type="fixed"/>
        <w:tblLook w:val="0000" w:firstRow="0" w:lastRow="0" w:firstColumn="0" w:lastColumn="0" w:noHBand="0" w:noVBand="0"/>
      </w:tblPr>
      <w:tblGrid>
        <w:gridCol w:w="2625"/>
        <w:gridCol w:w="2714"/>
        <w:gridCol w:w="2821"/>
      </w:tblGrid>
      <w:tr w:rsidR="00AB181E">
        <w:tc>
          <w:tcPr>
            <w:tcW w:w="2625" w:type="dxa"/>
            <w:tcBorders>
              <w:top w:val="single" w:sz="4" w:space="0" w:color="000000"/>
              <w:left w:val="single" w:sz="4" w:space="0" w:color="000000"/>
              <w:bottom w:val="single" w:sz="4" w:space="0" w:color="000000"/>
              <w:right w:val="single" w:sz="4" w:space="0" w:color="000000"/>
            </w:tcBorders>
          </w:tcPr>
          <w:p w:rsidR="00AB181E" w:rsidRDefault="002B5BBC">
            <w:pPr>
              <w:pStyle w:val="Tabellenberschrift"/>
              <w:widowControl/>
              <w:suppressAutoHyphens/>
              <w:spacing w:before="0"/>
            </w:pPr>
            <w:r>
              <w:rPr>
                <w:rStyle w:val="Strong"/>
                <w:rFonts w:ascii="Calibri" w:hAnsi="Calibri"/>
                <w:b/>
                <w:sz w:val="22"/>
              </w:rPr>
              <w:t>Language family</w:t>
            </w:r>
          </w:p>
        </w:tc>
        <w:tc>
          <w:tcPr>
            <w:tcW w:w="2714" w:type="dxa"/>
            <w:tcBorders>
              <w:top w:val="single" w:sz="4" w:space="0" w:color="000000"/>
              <w:left w:val="single" w:sz="4" w:space="0" w:color="000000"/>
              <w:bottom w:val="single" w:sz="4" w:space="0" w:color="000000"/>
              <w:right w:val="single" w:sz="4" w:space="0" w:color="000000"/>
            </w:tcBorders>
          </w:tcPr>
          <w:p w:rsidR="00AB181E" w:rsidRDefault="002B5BBC">
            <w:pPr>
              <w:pStyle w:val="Tabellenberschrift"/>
              <w:widowControl/>
              <w:suppressAutoHyphens/>
              <w:spacing w:before="0"/>
            </w:pPr>
            <w:r>
              <w:rPr>
                <w:rStyle w:val="Strong"/>
                <w:rFonts w:ascii="Calibri" w:hAnsi="Calibri"/>
                <w:b/>
                <w:sz w:val="22"/>
              </w:rPr>
              <w:t>Syntactically ergative</w:t>
            </w:r>
          </w:p>
        </w:tc>
        <w:tc>
          <w:tcPr>
            <w:tcW w:w="2821" w:type="dxa"/>
            <w:tcBorders>
              <w:top w:val="single" w:sz="4" w:space="0" w:color="000000"/>
              <w:left w:val="single" w:sz="4" w:space="0" w:color="000000"/>
              <w:bottom w:val="single" w:sz="4" w:space="0" w:color="000000"/>
              <w:right w:val="single" w:sz="4" w:space="0" w:color="000000"/>
            </w:tcBorders>
          </w:tcPr>
          <w:p w:rsidR="00AB181E" w:rsidRDefault="002B5BBC">
            <w:pPr>
              <w:pStyle w:val="Tabellenberschrift"/>
              <w:widowControl/>
              <w:suppressAutoHyphens/>
              <w:spacing w:before="0"/>
            </w:pPr>
            <w:r>
              <w:rPr>
                <w:rStyle w:val="Strong"/>
                <w:rFonts w:ascii="Calibri" w:hAnsi="Calibri"/>
                <w:b/>
                <w:sz w:val="22"/>
              </w:rPr>
              <w:t>Syntactically non-ergative</w:t>
            </w:r>
          </w:p>
        </w:tc>
      </w:tr>
      <w:tr w:rsidR="00AB181E">
        <w:tc>
          <w:tcPr>
            <w:tcW w:w="2625" w:type="dxa"/>
            <w:tcBorders>
              <w:top w:val="single" w:sz="4" w:space="0" w:color="000000"/>
              <w:left w:val="single" w:sz="4" w:space="0" w:color="000000"/>
              <w:bottom w:val="single" w:sz="4" w:space="0" w:color="000000"/>
              <w:right w:val="single" w:sz="4" w:space="0" w:color="000000"/>
            </w:tcBorders>
          </w:tcPr>
          <w:p w:rsidR="00AB181E" w:rsidRDefault="002B5BBC">
            <w:pPr>
              <w:pStyle w:val="Tabelleninhalt"/>
              <w:widowControl/>
              <w:suppressAutoHyphens/>
              <w:spacing w:before="0"/>
              <w:jc w:val="left"/>
              <w:rPr>
                <w:rFonts w:ascii="Calibri" w:hAnsi="Calibri"/>
                <w:sz w:val="22"/>
              </w:rPr>
            </w:pPr>
            <w:r>
              <w:rPr>
                <w:rFonts w:ascii="Calibri" w:hAnsi="Calibri"/>
                <w:sz w:val="22"/>
              </w:rPr>
              <w:t>Austronesian</w:t>
            </w:r>
          </w:p>
        </w:tc>
        <w:tc>
          <w:tcPr>
            <w:tcW w:w="2714" w:type="dxa"/>
            <w:tcBorders>
              <w:top w:val="single" w:sz="4" w:space="0" w:color="000000"/>
              <w:left w:val="single" w:sz="4" w:space="0" w:color="000000"/>
              <w:bottom w:val="single" w:sz="4" w:space="0" w:color="000000"/>
              <w:right w:val="single" w:sz="4" w:space="0" w:color="000000"/>
            </w:tcBorders>
          </w:tcPr>
          <w:p w:rsidR="00AB181E" w:rsidRPr="0055252C" w:rsidRDefault="0055252C" w:rsidP="0055252C">
            <w:pPr>
              <w:pStyle w:val="Tabelleninhalt"/>
              <w:widowControl/>
              <w:suppressAutoHyphens/>
              <w:spacing w:before="0"/>
              <w:jc w:val="left"/>
              <w:rPr>
                <w:i/>
              </w:rPr>
            </w:pPr>
            <w:r w:rsidRPr="0055252C">
              <w:rPr>
                <w:rStyle w:val="IntenseEmphasis"/>
                <w:rFonts w:ascii="Calibri" w:hAnsi="Calibri"/>
                <w:b w:val="0"/>
                <w:i w:val="0"/>
                <w:sz w:val="22"/>
              </w:rPr>
              <w:t xml:space="preserve">Balinese, Indonesian, </w:t>
            </w:r>
            <w:proofErr w:type="spellStart"/>
            <w:r w:rsidRPr="0055252C">
              <w:rPr>
                <w:rStyle w:val="IntenseEmphasis"/>
                <w:rFonts w:ascii="Calibri" w:hAnsi="Calibri"/>
                <w:b w:val="0"/>
                <w:i w:val="0"/>
                <w:sz w:val="22"/>
              </w:rPr>
              <w:t>Seediq</w:t>
            </w:r>
            <w:proofErr w:type="spellEnd"/>
            <w:r w:rsidRPr="0055252C">
              <w:rPr>
                <w:rStyle w:val="IntenseEmphasis"/>
                <w:rFonts w:ascii="Calibri" w:hAnsi="Calibri"/>
                <w:b w:val="0"/>
                <w:i w:val="0"/>
                <w:sz w:val="22"/>
              </w:rPr>
              <w:t>, T</w:t>
            </w:r>
            <w:r>
              <w:rPr>
                <w:rStyle w:val="IntenseEmphasis"/>
                <w:rFonts w:ascii="Calibri" w:hAnsi="Calibri"/>
                <w:b w:val="0"/>
                <w:i w:val="0"/>
                <w:sz w:val="22"/>
              </w:rPr>
              <w:t>agalog</w:t>
            </w:r>
          </w:p>
        </w:tc>
        <w:tc>
          <w:tcPr>
            <w:tcW w:w="2821" w:type="dxa"/>
            <w:tcBorders>
              <w:top w:val="single" w:sz="4" w:space="0" w:color="000000"/>
              <w:left w:val="single" w:sz="4" w:space="0" w:color="000000"/>
              <w:bottom w:val="single" w:sz="4" w:space="0" w:color="000000"/>
              <w:right w:val="single" w:sz="4" w:space="0" w:color="000000"/>
            </w:tcBorders>
          </w:tcPr>
          <w:p w:rsidR="00AB181E" w:rsidRPr="0055252C" w:rsidRDefault="00AB181E">
            <w:pPr>
              <w:pStyle w:val="Tabelleninhalt"/>
              <w:widowControl/>
              <w:suppressAutoHyphens/>
              <w:spacing w:before="0"/>
              <w:jc w:val="left"/>
              <w:rPr>
                <w:i/>
              </w:rPr>
            </w:pPr>
          </w:p>
        </w:tc>
      </w:tr>
      <w:tr w:rsidR="002B5BBC">
        <w:tc>
          <w:tcPr>
            <w:tcW w:w="2625" w:type="dxa"/>
            <w:tcBorders>
              <w:top w:val="single" w:sz="4" w:space="0" w:color="000000"/>
              <w:left w:val="single" w:sz="4" w:space="0" w:color="000000"/>
              <w:bottom w:val="single" w:sz="4" w:space="0" w:color="000000"/>
              <w:right w:val="single" w:sz="4" w:space="0" w:color="000000"/>
            </w:tcBorders>
          </w:tcPr>
          <w:p w:rsidR="002B5BBC" w:rsidRDefault="002B5BBC">
            <w:pPr>
              <w:pStyle w:val="Tabelleninhalt"/>
              <w:widowControl/>
              <w:suppressAutoHyphens/>
              <w:spacing w:before="0"/>
              <w:jc w:val="left"/>
              <w:rPr>
                <w:rFonts w:ascii="Calibri" w:hAnsi="Calibri"/>
                <w:sz w:val="22"/>
              </w:rPr>
            </w:pPr>
            <w:proofErr w:type="spellStart"/>
            <w:r>
              <w:rPr>
                <w:rFonts w:ascii="Calibri" w:hAnsi="Calibri"/>
                <w:sz w:val="22"/>
              </w:rPr>
              <w:t>Chukotko-Kamchatkan</w:t>
            </w:r>
            <w:proofErr w:type="spellEnd"/>
          </w:p>
        </w:tc>
        <w:tc>
          <w:tcPr>
            <w:tcW w:w="2714" w:type="dxa"/>
            <w:tcBorders>
              <w:top w:val="single" w:sz="4" w:space="0" w:color="000000"/>
              <w:left w:val="single" w:sz="4" w:space="0" w:color="000000"/>
              <w:bottom w:val="single" w:sz="4" w:space="0" w:color="000000"/>
              <w:right w:val="single" w:sz="4" w:space="0" w:color="000000"/>
            </w:tcBorders>
          </w:tcPr>
          <w:p w:rsidR="002B5BBC" w:rsidRPr="0055252C" w:rsidRDefault="0055252C">
            <w:pPr>
              <w:pStyle w:val="Tabelleninhalt"/>
              <w:widowControl/>
              <w:suppressAutoHyphens/>
              <w:spacing w:before="0"/>
              <w:jc w:val="left"/>
              <w:rPr>
                <w:rStyle w:val="IntenseEmphasis"/>
                <w:rFonts w:ascii="Calibri" w:hAnsi="Calibri"/>
                <w:b w:val="0"/>
                <w:i w:val="0"/>
                <w:sz w:val="22"/>
              </w:rPr>
            </w:pPr>
            <w:r>
              <w:rPr>
                <w:rStyle w:val="IntenseEmphasis"/>
                <w:rFonts w:ascii="Calibri" w:hAnsi="Calibri"/>
                <w:b w:val="0"/>
                <w:i w:val="0"/>
                <w:sz w:val="22"/>
              </w:rPr>
              <w:t xml:space="preserve">Chukchi (in </w:t>
            </w:r>
            <w:proofErr w:type="spellStart"/>
            <w:r>
              <w:rPr>
                <w:rStyle w:val="IntenseEmphasis"/>
                <w:rFonts w:ascii="Calibri" w:hAnsi="Calibri"/>
                <w:b w:val="0"/>
                <w:i w:val="0"/>
                <w:sz w:val="22"/>
              </w:rPr>
              <w:t>relativization</w:t>
            </w:r>
            <w:proofErr w:type="spellEnd"/>
            <w:r>
              <w:rPr>
                <w:rStyle w:val="IntenseEmphasis"/>
                <w:rFonts w:ascii="Calibri" w:hAnsi="Calibri"/>
                <w:b w:val="0"/>
                <w:i w:val="0"/>
                <w:sz w:val="22"/>
              </w:rPr>
              <w:t>)</w:t>
            </w:r>
          </w:p>
        </w:tc>
        <w:tc>
          <w:tcPr>
            <w:tcW w:w="2821" w:type="dxa"/>
            <w:tcBorders>
              <w:top w:val="single" w:sz="4" w:space="0" w:color="000000"/>
              <w:left w:val="single" w:sz="4" w:space="0" w:color="000000"/>
              <w:bottom w:val="single" w:sz="4" w:space="0" w:color="000000"/>
              <w:right w:val="single" w:sz="4" w:space="0" w:color="000000"/>
            </w:tcBorders>
          </w:tcPr>
          <w:p w:rsidR="002B5BBC" w:rsidRPr="0055252C" w:rsidRDefault="0055252C">
            <w:pPr>
              <w:pStyle w:val="Tabelleninhalt"/>
              <w:widowControl/>
              <w:suppressAutoHyphens/>
              <w:spacing w:before="0"/>
              <w:jc w:val="left"/>
              <w:rPr>
                <w:rStyle w:val="Emphasis"/>
                <w:rFonts w:ascii="Calibri" w:hAnsi="Calibri"/>
                <w:i w:val="0"/>
                <w:sz w:val="22"/>
              </w:rPr>
            </w:pPr>
            <w:r>
              <w:rPr>
                <w:rStyle w:val="Emphasis"/>
                <w:rFonts w:ascii="Calibri" w:hAnsi="Calibri"/>
                <w:i w:val="0"/>
                <w:sz w:val="22"/>
              </w:rPr>
              <w:t xml:space="preserve">Chukchi (in </w:t>
            </w:r>
            <w:proofErr w:type="spellStart"/>
            <w:r>
              <w:rPr>
                <w:rStyle w:val="Emphasis"/>
                <w:rFonts w:ascii="Calibri" w:hAnsi="Calibri"/>
                <w:i w:val="0"/>
                <w:sz w:val="22"/>
              </w:rPr>
              <w:t>wh</w:t>
            </w:r>
            <w:proofErr w:type="spellEnd"/>
            <w:r>
              <w:rPr>
                <w:rStyle w:val="Emphasis"/>
                <w:rFonts w:ascii="Calibri" w:hAnsi="Calibri"/>
                <w:i w:val="0"/>
                <w:sz w:val="22"/>
              </w:rPr>
              <w:t>-questions)</w:t>
            </w:r>
          </w:p>
        </w:tc>
      </w:tr>
      <w:tr w:rsidR="002B5BBC">
        <w:tc>
          <w:tcPr>
            <w:tcW w:w="2625" w:type="dxa"/>
            <w:tcBorders>
              <w:top w:val="single" w:sz="4" w:space="0" w:color="000000"/>
              <w:left w:val="single" w:sz="4" w:space="0" w:color="000000"/>
              <w:bottom w:val="single" w:sz="4" w:space="0" w:color="000000"/>
              <w:right w:val="single" w:sz="4" w:space="0" w:color="000000"/>
            </w:tcBorders>
          </w:tcPr>
          <w:p w:rsidR="002B5BBC" w:rsidRDefault="002B5BBC">
            <w:pPr>
              <w:pStyle w:val="Tabelleninhalt"/>
              <w:widowControl/>
              <w:suppressAutoHyphens/>
              <w:spacing w:before="0"/>
              <w:jc w:val="left"/>
              <w:rPr>
                <w:rFonts w:ascii="Calibri" w:hAnsi="Calibri"/>
                <w:sz w:val="22"/>
              </w:rPr>
            </w:pPr>
            <w:proofErr w:type="spellStart"/>
            <w:r>
              <w:rPr>
                <w:rFonts w:ascii="Calibri" w:hAnsi="Calibri"/>
                <w:sz w:val="22"/>
              </w:rPr>
              <w:t>Eskaleut</w:t>
            </w:r>
            <w:proofErr w:type="spellEnd"/>
          </w:p>
        </w:tc>
        <w:tc>
          <w:tcPr>
            <w:tcW w:w="2714" w:type="dxa"/>
            <w:tcBorders>
              <w:top w:val="single" w:sz="4" w:space="0" w:color="000000"/>
              <w:left w:val="single" w:sz="4" w:space="0" w:color="000000"/>
              <w:bottom w:val="single" w:sz="4" w:space="0" w:color="000000"/>
              <w:right w:val="single" w:sz="4" w:space="0" w:color="000000"/>
            </w:tcBorders>
          </w:tcPr>
          <w:p w:rsidR="002B5BBC" w:rsidRPr="0055252C" w:rsidRDefault="0055252C">
            <w:pPr>
              <w:pStyle w:val="Tabelleninhalt"/>
              <w:widowControl/>
              <w:suppressAutoHyphens/>
              <w:spacing w:before="0"/>
              <w:jc w:val="left"/>
              <w:rPr>
                <w:rStyle w:val="IntenseEmphasis"/>
                <w:rFonts w:ascii="Calibri" w:hAnsi="Calibri"/>
                <w:b w:val="0"/>
                <w:i w:val="0"/>
                <w:sz w:val="22"/>
              </w:rPr>
            </w:pPr>
            <w:r>
              <w:rPr>
                <w:rStyle w:val="IntenseEmphasis"/>
                <w:rFonts w:ascii="Calibri" w:hAnsi="Calibri"/>
                <w:b w:val="0"/>
                <w:i w:val="0"/>
                <w:sz w:val="22"/>
              </w:rPr>
              <w:t>Inuktitut, South Baffin, Greenlandic</w:t>
            </w:r>
          </w:p>
        </w:tc>
        <w:tc>
          <w:tcPr>
            <w:tcW w:w="2821" w:type="dxa"/>
            <w:tcBorders>
              <w:top w:val="single" w:sz="4" w:space="0" w:color="000000"/>
              <w:left w:val="single" w:sz="4" w:space="0" w:color="000000"/>
              <w:bottom w:val="single" w:sz="4" w:space="0" w:color="000000"/>
              <w:right w:val="single" w:sz="4" w:space="0" w:color="000000"/>
            </w:tcBorders>
          </w:tcPr>
          <w:p w:rsidR="002B5BBC" w:rsidRPr="0055252C" w:rsidRDefault="002B5BBC">
            <w:pPr>
              <w:pStyle w:val="Tabelleninhalt"/>
              <w:widowControl/>
              <w:suppressAutoHyphens/>
              <w:spacing w:before="0"/>
              <w:jc w:val="left"/>
              <w:rPr>
                <w:rStyle w:val="Emphasis"/>
                <w:rFonts w:ascii="Calibri" w:hAnsi="Calibri"/>
                <w:i w:val="0"/>
                <w:sz w:val="22"/>
              </w:rPr>
            </w:pPr>
          </w:p>
        </w:tc>
      </w:tr>
      <w:tr w:rsidR="002B5BBC">
        <w:tc>
          <w:tcPr>
            <w:tcW w:w="2625" w:type="dxa"/>
            <w:tcBorders>
              <w:top w:val="single" w:sz="4" w:space="0" w:color="000000"/>
              <w:left w:val="single" w:sz="4" w:space="0" w:color="000000"/>
              <w:bottom w:val="single" w:sz="4" w:space="0" w:color="000000"/>
              <w:right w:val="single" w:sz="4" w:space="0" w:color="000000"/>
            </w:tcBorders>
          </w:tcPr>
          <w:p w:rsidR="002B5BBC" w:rsidRDefault="0055252C">
            <w:pPr>
              <w:pStyle w:val="Tabelleninhalt"/>
              <w:widowControl/>
              <w:suppressAutoHyphens/>
              <w:spacing w:before="0"/>
              <w:jc w:val="left"/>
              <w:rPr>
                <w:rFonts w:ascii="Calibri" w:hAnsi="Calibri"/>
                <w:sz w:val="22"/>
              </w:rPr>
            </w:pPr>
            <w:proofErr w:type="spellStart"/>
            <w:r>
              <w:rPr>
                <w:rFonts w:ascii="Calibri" w:hAnsi="Calibri"/>
                <w:sz w:val="22"/>
              </w:rPr>
              <w:t>Katukinan</w:t>
            </w:r>
            <w:proofErr w:type="spellEnd"/>
          </w:p>
        </w:tc>
        <w:tc>
          <w:tcPr>
            <w:tcW w:w="2714" w:type="dxa"/>
            <w:tcBorders>
              <w:top w:val="single" w:sz="4" w:space="0" w:color="000000"/>
              <w:left w:val="single" w:sz="4" w:space="0" w:color="000000"/>
              <w:bottom w:val="single" w:sz="4" w:space="0" w:color="000000"/>
              <w:right w:val="single" w:sz="4" w:space="0" w:color="000000"/>
            </w:tcBorders>
          </w:tcPr>
          <w:p w:rsidR="002B5BBC" w:rsidRPr="0055252C" w:rsidRDefault="0055252C">
            <w:pPr>
              <w:pStyle w:val="Tabelleninhalt"/>
              <w:widowControl/>
              <w:suppressAutoHyphens/>
              <w:spacing w:before="0"/>
              <w:jc w:val="left"/>
              <w:rPr>
                <w:rStyle w:val="IntenseEmphasis"/>
                <w:rFonts w:ascii="Calibri" w:hAnsi="Calibri"/>
                <w:b w:val="0"/>
                <w:i w:val="0"/>
                <w:sz w:val="22"/>
              </w:rPr>
            </w:pPr>
            <w:proofErr w:type="spellStart"/>
            <w:r>
              <w:rPr>
                <w:rStyle w:val="IntenseEmphasis"/>
                <w:rFonts w:ascii="Calibri" w:hAnsi="Calibri"/>
                <w:b w:val="0"/>
                <w:i w:val="0"/>
                <w:sz w:val="22"/>
              </w:rPr>
              <w:t>Kanamari</w:t>
            </w:r>
            <w:proofErr w:type="spellEnd"/>
          </w:p>
        </w:tc>
        <w:tc>
          <w:tcPr>
            <w:tcW w:w="2821" w:type="dxa"/>
            <w:tcBorders>
              <w:top w:val="single" w:sz="4" w:space="0" w:color="000000"/>
              <w:left w:val="single" w:sz="4" w:space="0" w:color="000000"/>
              <w:bottom w:val="single" w:sz="4" w:space="0" w:color="000000"/>
              <w:right w:val="single" w:sz="4" w:space="0" w:color="000000"/>
            </w:tcBorders>
          </w:tcPr>
          <w:p w:rsidR="002B5BBC" w:rsidRPr="0055252C" w:rsidRDefault="002B5BBC">
            <w:pPr>
              <w:pStyle w:val="Tabelleninhalt"/>
              <w:widowControl/>
              <w:suppressAutoHyphens/>
              <w:spacing w:before="0"/>
              <w:jc w:val="left"/>
              <w:rPr>
                <w:rStyle w:val="Emphasis"/>
                <w:rFonts w:ascii="Calibri" w:hAnsi="Calibri"/>
                <w:i w:val="0"/>
                <w:sz w:val="22"/>
              </w:rPr>
            </w:pPr>
          </w:p>
        </w:tc>
      </w:tr>
      <w:tr w:rsidR="002B5BBC">
        <w:tc>
          <w:tcPr>
            <w:tcW w:w="2625" w:type="dxa"/>
            <w:tcBorders>
              <w:top w:val="single" w:sz="4" w:space="0" w:color="000000"/>
              <w:left w:val="single" w:sz="4" w:space="0" w:color="000000"/>
              <w:bottom w:val="single" w:sz="4" w:space="0" w:color="000000"/>
              <w:right w:val="single" w:sz="4" w:space="0" w:color="000000"/>
            </w:tcBorders>
          </w:tcPr>
          <w:p w:rsidR="002B5BBC" w:rsidRDefault="0055252C">
            <w:pPr>
              <w:pStyle w:val="Tabelleninhalt"/>
              <w:widowControl/>
              <w:suppressAutoHyphens/>
              <w:spacing w:before="0"/>
              <w:jc w:val="left"/>
              <w:rPr>
                <w:rFonts w:ascii="Calibri" w:hAnsi="Calibri"/>
                <w:sz w:val="22"/>
              </w:rPr>
            </w:pPr>
            <w:proofErr w:type="spellStart"/>
            <w:r>
              <w:rPr>
                <w:rFonts w:ascii="Calibri" w:hAnsi="Calibri"/>
                <w:sz w:val="22"/>
              </w:rPr>
              <w:t>Nakh-Dagestanian</w:t>
            </w:r>
            <w:proofErr w:type="spellEnd"/>
          </w:p>
        </w:tc>
        <w:tc>
          <w:tcPr>
            <w:tcW w:w="2714" w:type="dxa"/>
            <w:tcBorders>
              <w:top w:val="single" w:sz="4" w:space="0" w:color="000000"/>
              <w:left w:val="single" w:sz="4" w:space="0" w:color="000000"/>
              <w:bottom w:val="single" w:sz="4" w:space="0" w:color="000000"/>
              <w:right w:val="single" w:sz="4" w:space="0" w:color="000000"/>
            </w:tcBorders>
          </w:tcPr>
          <w:p w:rsidR="002B5BBC" w:rsidRPr="0055252C" w:rsidRDefault="002B5BBC">
            <w:pPr>
              <w:pStyle w:val="Tabelleninhalt"/>
              <w:widowControl/>
              <w:suppressAutoHyphens/>
              <w:spacing w:before="0"/>
              <w:jc w:val="left"/>
              <w:rPr>
                <w:rStyle w:val="IntenseEmphasis"/>
                <w:rFonts w:ascii="Calibri" w:hAnsi="Calibri"/>
                <w:b w:val="0"/>
                <w:i w:val="0"/>
                <w:sz w:val="22"/>
              </w:rPr>
            </w:pPr>
          </w:p>
        </w:tc>
        <w:tc>
          <w:tcPr>
            <w:tcW w:w="2821" w:type="dxa"/>
            <w:tcBorders>
              <w:top w:val="single" w:sz="4" w:space="0" w:color="000000"/>
              <w:left w:val="single" w:sz="4" w:space="0" w:color="000000"/>
              <w:bottom w:val="single" w:sz="4" w:space="0" w:color="000000"/>
              <w:right w:val="single" w:sz="4" w:space="0" w:color="000000"/>
            </w:tcBorders>
          </w:tcPr>
          <w:p w:rsidR="002B5BBC" w:rsidRPr="0055252C" w:rsidRDefault="00F35D1E">
            <w:pPr>
              <w:pStyle w:val="Tabelleninhalt"/>
              <w:widowControl/>
              <w:suppressAutoHyphens/>
              <w:spacing w:before="0"/>
              <w:jc w:val="left"/>
              <w:rPr>
                <w:rStyle w:val="Emphasis"/>
                <w:rFonts w:ascii="Calibri" w:hAnsi="Calibri"/>
                <w:i w:val="0"/>
                <w:sz w:val="22"/>
              </w:rPr>
            </w:pPr>
            <w:proofErr w:type="spellStart"/>
            <w:r>
              <w:rPr>
                <w:rStyle w:val="Emphasis"/>
                <w:rFonts w:ascii="Calibri" w:hAnsi="Calibri"/>
                <w:i w:val="0"/>
                <w:sz w:val="22"/>
              </w:rPr>
              <w:t>Hunzib</w:t>
            </w:r>
            <w:proofErr w:type="spellEnd"/>
            <w:r>
              <w:rPr>
                <w:rStyle w:val="Emphasis"/>
                <w:rFonts w:ascii="Calibri" w:hAnsi="Calibri"/>
                <w:i w:val="0"/>
                <w:sz w:val="22"/>
              </w:rPr>
              <w:t xml:space="preserve">, Ingush, </w:t>
            </w:r>
            <w:proofErr w:type="spellStart"/>
            <w:r>
              <w:rPr>
                <w:rStyle w:val="Emphasis"/>
                <w:rFonts w:ascii="Calibri" w:hAnsi="Calibri"/>
                <w:i w:val="0"/>
                <w:sz w:val="22"/>
              </w:rPr>
              <w:t>Lezgian</w:t>
            </w:r>
            <w:proofErr w:type="spellEnd"/>
            <w:r>
              <w:rPr>
                <w:rStyle w:val="Emphasis"/>
                <w:rFonts w:ascii="Calibri" w:hAnsi="Calibri"/>
                <w:i w:val="0"/>
                <w:sz w:val="22"/>
              </w:rPr>
              <w:t xml:space="preserve">, </w:t>
            </w:r>
            <w:proofErr w:type="spellStart"/>
            <w:r>
              <w:rPr>
                <w:rStyle w:val="Emphasis"/>
                <w:rFonts w:ascii="Calibri" w:hAnsi="Calibri"/>
                <w:i w:val="0"/>
                <w:sz w:val="22"/>
              </w:rPr>
              <w:t>Tsez</w:t>
            </w:r>
            <w:proofErr w:type="spellEnd"/>
          </w:p>
        </w:tc>
      </w:tr>
      <w:tr w:rsidR="002B5BBC">
        <w:tc>
          <w:tcPr>
            <w:tcW w:w="2625" w:type="dxa"/>
            <w:tcBorders>
              <w:top w:val="single" w:sz="4" w:space="0" w:color="000000"/>
              <w:left w:val="single" w:sz="4" w:space="0" w:color="000000"/>
              <w:bottom w:val="single" w:sz="4" w:space="0" w:color="000000"/>
              <w:right w:val="single" w:sz="4" w:space="0" w:color="000000"/>
            </w:tcBorders>
          </w:tcPr>
          <w:p w:rsidR="002B5BBC" w:rsidRDefault="0055252C">
            <w:pPr>
              <w:pStyle w:val="Tabelleninhalt"/>
              <w:widowControl/>
              <w:suppressAutoHyphens/>
              <w:spacing w:before="0"/>
              <w:jc w:val="left"/>
              <w:rPr>
                <w:rFonts w:ascii="Calibri" w:hAnsi="Calibri"/>
                <w:sz w:val="22"/>
              </w:rPr>
            </w:pPr>
            <w:r>
              <w:rPr>
                <w:rFonts w:ascii="Calibri" w:hAnsi="Calibri"/>
                <w:sz w:val="22"/>
              </w:rPr>
              <w:t>Oceanic</w:t>
            </w:r>
          </w:p>
        </w:tc>
        <w:tc>
          <w:tcPr>
            <w:tcW w:w="2714" w:type="dxa"/>
            <w:tcBorders>
              <w:top w:val="single" w:sz="4" w:space="0" w:color="000000"/>
              <w:left w:val="single" w:sz="4" w:space="0" w:color="000000"/>
              <w:bottom w:val="single" w:sz="4" w:space="0" w:color="000000"/>
              <w:right w:val="single" w:sz="4" w:space="0" w:color="000000"/>
            </w:tcBorders>
          </w:tcPr>
          <w:p w:rsidR="002B5BBC" w:rsidRPr="0055252C" w:rsidRDefault="0055252C">
            <w:pPr>
              <w:pStyle w:val="Tabelleninhalt"/>
              <w:widowControl/>
              <w:suppressAutoHyphens/>
              <w:spacing w:before="0"/>
              <w:jc w:val="left"/>
              <w:rPr>
                <w:rStyle w:val="IntenseEmphasis"/>
                <w:rFonts w:ascii="Calibri" w:hAnsi="Calibri"/>
                <w:b w:val="0"/>
                <w:i w:val="0"/>
                <w:sz w:val="22"/>
              </w:rPr>
            </w:pPr>
            <w:proofErr w:type="spellStart"/>
            <w:r>
              <w:rPr>
                <w:rStyle w:val="IntenseEmphasis"/>
                <w:rFonts w:ascii="Calibri" w:hAnsi="Calibri"/>
                <w:b w:val="0"/>
                <w:i w:val="0"/>
                <w:sz w:val="22"/>
              </w:rPr>
              <w:t>Roviana</w:t>
            </w:r>
            <w:proofErr w:type="spellEnd"/>
          </w:p>
        </w:tc>
        <w:tc>
          <w:tcPr>
            <w:tcW w:w="2821" w:type="dxa"/>
            <w:tcBorders>
              <w:top w:val="single" w:sz="4" w:space="0" w:color="000000"/>
              <w:left w:val="single" w:sz="4" w:space="0" w:color="000000"/>
              <w:bottom w:val="single" w:sz="4" w:space="0" w:color="000000"/>
              <w:right w:val="single" w:sz="4" w:space="0" w:color="000000"/>
            </w:tcBorders>
          </w:tcPr>
          <w:p w:rsidR="002B5BBC" w:rsidRPr="0055252C" w:rsidRDefault="002B5BBC">
            <w:pPr>
              <w:pStyle w:val="Tabelleninhalt"/>
              <w:widowControl/>
              <w:suppressAutoHyphens/>
              <w:spacing w:before="0"/>
              <w:jc w:val="left"/>
              <w:rPr>
                <w:rStyle w:val="Emphasis"/>
                <w:rFonts w:ascii="Calibri" w:hAnsi="Calibri"/>
                <w:i w:val="0"/>
                <w:sz w:val="22"/>
              </w:rPr>
            </w:pPr>
          </w:p>
        </w:tc>
      </w:tr>
      <w:tr w:rsidR="002B5BBC">
        <w:tc>
          <w:tcPr>
            <w:tcW w:w="2625" w:type="dxa"/>
            <w:tcBorders>
              <w:top w:val="single" w:sz="4" w:space="0" w:color="000000"/>
              <w:left w:val="single" w:sz="4" w:space="0" w:color="000000"/>
              <w:bottom w:val="single" w:sz="4" w:space="0" w:color="000000"/>
              <w:right w:val="single" w:sz="4" w:space="0" w:color="000000"/>
            </w:tcBorders>
          </w:tcPr>
          <w:p w:rsidR="002B5BBC" w:rsidRDefault="0055252C">
            <w:pPr>
              <w:pStyle w:val="Tabelleninhalt"/>
              <w:widowControl/>
              <w:suppressAutoHyphens/>
              <w:spacing w:before="0"/>
              <w:jc w:val="left"/>
              <w:rPr>
                <w:rFonts w:ascii="Calibri" w:hAnsi="Calibri"/>
                <w:sz w:val="22"/>
              </w:rPr>
            </w:pPr>
            <w:proofErr w:type="spellStart"/>
            <w:r>
              <w:rPr>
                <w:rFonts w:ascii="Calibri" w:hAnsi="Calibri"/>
                <w:sz w:val="22"/>
              </w:rPr>
              <w:t>Pama-Nyungan</w:t>
            </w:r>
            <w:proofErr w:type="spellEnd"/>
          </w:p>
        </w:tc>
        <w:tc>
          <w:tcPr>
            <w:tcW w:w="2714" w:type="dxa"/>
            <w:tcBorders>
              <w:top w:val="single" w:sz="4" w:space="0" w:color="000000"/>
              <w:left w:val="single" w:sz="4" w:space="0" w:color="000000"/>
              <w:bottom w:val="single" w:sz="4" w:space="0" w:color="000000"/>
              <w:right w:val="single" w:sz="4" w:space="0" w:color="000000"/>
            </w:tcBorders>
          </w:tcPr>
          <w:p w:rsidR="002B5BBC" w:rsidRPr="0055252C" w:rsidRDefault="0055252C">
            <w:pPr>
              <w:pStyle w:val="Tabelleninhalt"/>
              <w:widowControl/>
              <w:suppressAutoHyphens/>
              <w:spacing w:before="0"/>
              <w:jc w:val="left"/>
              <w:rPr>
                <w:rStyle w:val="IntenseEmphasis"/>
                <w:rFonts w:ascii="Calibri" w:hAnsi="Calibri"/>
                <w:b w:val="0"/>
                <w:i w:val="0"/>
                <w:sz w:val="22"/>
              </w:rPr>
            </w:pPr>
            <w:r>
              <w:rPr>
                <w:rStyle w:val="IntenseEmphasis"/>
                <w:rFonts w:ascii="Calibri" w:hAnsi="Calibri"/>
                <w:b w:val="0"/>
                <w:i w:val="0"/>
                <w:sz w:val="22"/>
              </w:rPr>
              <w:t xml:space="preserve">Dyirbal </w:t>
            </w:r>
          </w:p>
        </w:tc>
        <w:tc>
          <w:tcPr>
            <w:tcW w:w="2821" w:type="dxa"/>
            <w:tcBorders>
              <w:top w:val="single" w:sz="4" w:space="0" w:color="000000"/>
              <w:left w:val="single" w:sz="4" w:space="0" w:color="000000"/>
              <w:bottom w:val="single" w:sz="4" w:space="0" w:color="000000"/>
              <w:right w:val="single" w:sz="4" w:space="0" w:color="000000"/>
            </w:tcBorders>
          </w:tcPr>
          <w:p w:rsidR="002B5BBC" w:rsidRPr="0055252C" w:rsidRDefault="0055252C">
            <w:pPr>
              <w:pStyle w:val="Tabelleninhalt"/>
              <w:widowControl/>
              <w:suppressAutoHyphens/>
              <w:spacing w:before="0"/>
              <w:jc w:val="left"/>
              <w:rPr>
                <w:rStyle w:val="Emphasis"/>
                <w:rFonts w:ascii="Calibri" w:hAnsi="Calibri"/>
                <w:i w:val="0"/>
                <w:sz w:val="22"/>
              </w:rPr>
            </w:pPr>
            <w:proofErr w:type="spellStart"/>
            <w:r w:rsidRPr="0055252C">
              <w:rPr>
                <w:rStyle w:val="Emphasis"/>
                <w:rFonts w:ascii="Calibri" w:hAnsi="Calibri"/>
                <w:i w:val="0"/>
                <w:sz w:val="22"/>
              </w:rPr>
              <w:t>Ngiyambaa</w:t>
            </w:r>
            <w:proofErr w:type="spellEnd"/>
            <w:r w:rsidRPr="0055252C">
              <w:rPr>
                <w:rStyle w:val="Emphasis"/>
                <w:rFonts w:ascii="Calibri" w:hAnsi="Calibri"/>
                <w:i w:val="0"/>
                <w:sz w:val="22"/>
              </w:rPr>
              <w:t xml:space="preserve">, </w:t>
            </w:r>
            <w:proofErr w:type="spellStart"/>
            <w:r w:rsidRPr="0055252C">
              <w:rPr>
                <w:rStyle w:val="Emphasis"/>
                <w:rFonts w:ascii="Calibri" w:hAnsi="Calibri"/>
                <w:i w:val="0"/>
                <w:sz w:val="22"/>
              </w:rPr>
              <w:t>Pitjantjatjara</w:t>
            </w:r>
            <w:proofErr w:type="spellEnd"/>
            <w:r w:rsidRPr="0055252C">
              <w:rPr>
                <w:rStyle w:val="Emphasis"/>
                <w:rFonts w:ascii="Calibri" w:hAnsi="Calibri"/>
                <w:i w:val="0"/>
                <w:sz w:val="22"/>
              </w:rPr>
              <w:t>, Warlpiri</w:t>
            </w:r>
          </w:p>
        </w:tc>
      </w:tr>
      <w:tr w:rsidR="002B5BBC">
        <w:tc>
          <w:tcPr>
            <w:tcW w:w="2625" w:type="dxa"/>
            <w:tcBorders>
              <w:top w:val="single" w:sz="4" w:space="0" w:color="000000"/>
              <w:left w:val="single" w:sz="4" w:space="0" w:color="000000"/>
              <w:bottom w:val="single" w:sz="4" w:space="0" w:color="000000"/>
              <w:right w:val="single" w:sz="4" w:space="0" w:color="000000"/>
            </w:tcBorders>
          </w:tcPr>
          <w:p w:rsidR="002B5BBC" w:rsidRDefault="0055252C">
            <w:pPr>
              <w:pStyle w:val="Tabelleninhalt"/>
              <w:widowControl/>
              <w:suppressAutoHyphens/>
              <w:spacing w:before="0"/>
              <w:jc w:val="left"/>
              <w:rPr>
                <w:rFonts w:ascii="Calibri" w:hAnsi="Calibri"/>
                <w:sz w:val="22"/>
              </w:rPr>
            </w:pPr>
            <w:proofErr w:type="spellStart"/>
            <w:r>
              <w:rPr>
                <w:rFonts w:ascii="Calibri" w:hAnsi="Calibri"/>
                <w:sz w:val="22"/>
              </w:rPr>
              <w:t>Pano-Tacanan</w:t>
            </w:r>
            <w:proofErr w:type="spellEnd"/>
          </w:p>
        </w:tc>
        <w:tc>
          <w:tcPr>
            <w:tcW w:w="2714" w:type="dxa"/>
            <w:tcBorders>
              <w:top w:val="single" w:sz="4" w:space="0" w:color="000000"/>
              <w:left w:val="single" w:sz="4" w:space="0" w:color="000000"/>
              <w:bottom w:val="single" w:sz="4" w:space="0" w:color="000000"/>
              <w:right w:val="single" w:sz="4" w:space="0" w:color="000000"/>
            </w:tcBorders>
          </w:tcPr>
          <w:p w:rsidR="002B5BBC" w:rsidRPr="0055252C" w:rsidRDefault="0055252C">
            <w:pPr>
              <w:pStyle w:val="Tabelleninhalt"/>
              <w:widowControl/>
              <w:suppressAutoHyphens/>
              <w:spacing w:before="0"/>
              <w:jc w:val="left"/>
              <w:rPr>
                <w:rStyle w:val="IntenseEmphasis"/>
                <w:rFonts w:ascii="Calibri" w:hAnsi="Calibri"/>
                <w:b w:val="0"/>
                <w:i w:val="0"/>
                <w:sz w:val="22"/>
              </w:rPr>
            </w:pPr>
            <w:proofErr w:type="spellStart"/>
            <w:r>
              <w:rPr>
                <w:rStyle w:val="IntenseEmphasis"/>
                <w:rFonts w:ascii="Calibri" w:hAnsi="Calibri"/>
                <w:b w:val="0"/>
                <w:i w:val="0"/>
                <w:sz w:val="22"/>
              </w:rPr>
              <w:t>Shipibo-Konibo</w:t>
            </w:r>
            <w:proofErr w:type="spellEnd"/>
          </w:p>
        </w:tc>
        <w:tc>
          <w:tcPr>
            <w:tcW w:w="2821" w:type="dxa"/>
            <w:tcBorders>
              <w:top w:val="single" w:sz="4" w:space="0" w:color="000000"/>
              <w:left w:val="single" w:sz="4" w:space="0" w:color="000000"/>
              <w:bottom w:val="single" w:sz="4" w:space="0" w:color="000000"/>
              <w:right w:val="single" w:sz="4" w:space="0" w:color="000000"/>
            </w:tcBorders>
          </w:tcPr>
          <w:p w:rsidR="002B5BBC" w:rsidRPr="0055252C" w:rsidRDefault="002B5BBC">
            <w:pPr>
              <w:pStyle w:val="Tabelleninhalt"/>
              <w:widowControl/>
              <w:suppressAutoHyphens/>
              <w:spacing w:before="0"/>
              <w:jc w:val="left"/>
              <w:rPr>
                <w:rStyle w:val="Emphasis"/>
                <w:rFonts w:ascii="Calibri" w:hAnsi="Calibri"/>
                <w:i w:val="0"/>
                <w:sz w:val="22"/>
              </w:rPr>
            </w:pPr>
          </w:p>
        </w:tc>
      </w:tr>
      <w:tr w:rsidR="0055252C">
        <w:tc>
          <w:tcPr>
            <w:tcW w:w="2625" w:type="dxa"/>
            <w:tcBorders>
              <w:top w:val="single" w:sz="4" w:space="0" w:color="000000"/>
              <w:left w:val="single" w:sz="4" w:space="0" w:color="000000"/>
              <w:bottom w:val="single" w:sz="4" w:space="0" w:color="000000"/>
              <w:right w:val="single" w:sz="4" w:space="0" w:color="000000"/>
            </w:tcBorders>
          </w:tcPr>
          <w:p w:rsidR="0055252C" w:rsidRDefault="0055252C">
            <w:pPr>
              <w:pStyle w:val="Tabelleninhalt"/>
              <w:widowControl/>
              <w:suppressAutoHyphens/>
              <w:spacing w:before="0"/>
              <w:jc w:val="left"/>
              <w:rPr>
                <w:rFonts w:ascii="Calibri" w:hAnsi="Calibri"/>
                <w:sz w:val="22"/>
              </w:rPr>
            </w:pPr>
            <w:r>
              <w:rPr>
                <w:rFonts w:ascii="Calibri" w:hAnsi="Calibri"/>
                <w:sz w:val="22"/>
              </w:rPr>
              <w:t>Polynesian</w:t>
            </w:r>
          </w:p>
        </w:tc>
        <w:tc>
          <w:tcPr>
            <w:tcW w:w="2714" w:type="dxa"/>
            <w:tcBorders>
              <w:top w:val="single" w:sz="4" w:space="0" w:color="000000"/>
              <w:left w:val="single" w:sz="4" w:space="0" w:color="000000"/>
              <w:bottom w:val="single" w:sz="4" w:space="0" w:color="000000"/>
              <w:right w:val="single" w:sz="4" w:space="0" w:color="000000"/>
            </w:tcBorders>
          </w:tcPr>
          <w:p w:rsidR="0055252C" w:rsidRPr="0055252C" w:rsidRDefault="0055252C">
            <w:pPr>
              <w:pStyle w:val="Tabelleninhalt"/>
              <w:widowControl/>
              <w:suppressAutoHyphens/>
              <w:spacing w:before="0"/>
              <w:jc w:val="left"/>
              <w:rPr>
                <w:rStyle w:val="IntenseEmphasis"/>
                <w:rFonts w:ascii="Calibri" w:hAnsi="Calibri"/>
                <w:b w:val="0"/>
                <w:i w:val="0"/>
                <w:sz w:val="22"/>
              </w:rPr>
            </w:pPr>
            <w:r>
              <w:rPr>
                <w:rStyle w:val="IntenseEmphasis"/>
                <w:rFonts w:ascii="Calibri" w:hAnsi="Calibri"/>
                <w:b w:val="0"/>
                <w:i w:val="0"/>
                <w:sz w:val="22"/>
              </w:rPr>
              <w:t>Tongan</w:t>
            </w:r>
          </w:p>
        </w:tc>
        <w:tc>
          <w:tcPr>
            <w:tcW w:w="2821" w:type="dxa"/>
            <w:tcBorders>
              <w:top w:val="single" w:sz="4" w:space="0" w:color="000000"/>
              <w:left w:val="single" w:sz="4" w:space="0" w:color="000000"/>
              <w:bottom w:val="single" w:sz="4" w:space="0" w:color="000000"/>
              <w:right w:val="single" w:sz="4" w:space="0" w:color="000000"/>
            </w:tcBorders>
          </w:tcPr>
          <w:p w:rsidR="0055252C" w:rsidRPr="0055252C" w:rsidRDefault="0055252C">
            <w:pPr>
              <w:pStyle w:val="Tabelleninhalt"/>
              <w:widowControl/>
              <w:suppressAutoHyphens/>
              <w:spacing w:before="0"/>
              <w:jc w:val="left"/>
              <w:rPr>
                <w:rStyle w:val="Emphasis"/>
                <w:rFonts w:ascii="Calibri" w:hAnsi="Calibri"/>
                <w:i w:val="0"/>
                <w:sz w:val="22"/>
              </w:rPr>
            </w:pPr>
            <w:proofErr w:type="spellStart"/>
            <w:r>
              <w:rPr>
                <w:rStyle w:val="Emphasis"/>
                <w:rFonts w:ascii="Calibri" w:hAnsi="Calibri"/>
                <w:i w:val="0"/>
                <w:sz w:val="22"/>
              </w:rPr>
              <w:t>Niuean</w:t>
            </w:r>
            <w:proofErr w:type="spellEnd"/>
          </w:p>
        </w:tc>
      </w:tr>
      <w:tr w:rsidR="002B5BBC">
        <w:tc>
          <w:tcPr>
            <w:tcW w:w="2625" w:type="dxa"/>
            <w:tcBorders>
              <w:top w:val="single" w:sz="4" w:space="0" w:color="000000"/>
              <w:left w:val="single" w:sz="4" w:space="0" w:color="000000"/>
              <w:bottom w:val="single" w:sz="4" w:space="0" w:color="000000"/>
              <w:right w:val="single" w:sz="4" w:space="0" w:color="000000"/>
            </w:tcBorders>
          </w:tcPr>
          <w:p w:rsidR="002B5BBC" w:rsidRDefault="0055252C">
            <w:pPr>
              <w:pStyle w:val="Tabelleninhalt"/>
              <w:widowControl/>
              <w:suppressAutoHyphens/>
              <w:spacing w:before="0"/>
              <w:jc w:val="left"/>
              <w:rPr>
                <w:rFonts w:ascii="Calibri" w:hAnsi="Calibri"/>
                <w:sz w:val="22"/>
              </w:rPr>
            </w:pPr>
            <w:proofErr w:type="spellStart"/>
            <w:r>
              <w:rPr>
                <w:rFonts w:ascii="Calibri" w:hAnsi="Calibri"/>
                <w:sz w:val="22"/>
              </w:rPr>
              <w:t>Tsimshianic</w:t>
            </w:r>
            <w:proofErr w:type="spellEnd"/>
          </w:p>
        </w:tc>
        <w:tc>
          <w:tcPr>
            <w:tcW w:w="2714" w:type="dxa"/>
            <w:tcBorders>
              <w:top w:val="single" w:sz="4" w:space="0" w:color="000000"/>
              <w:left w:val="single" w:sz="4" w:space="0" w:color="000000"/>
              <w:bottom w:val="single" w:sz="4" w:space="0" w:color="000000"/>
              <w:right w:val="single" w:sz="4" w:space="0" w:color="000000"/>
            </w:tcBorders>
          </w:tcPr>
          <w:p w:rsidR="002B5BBC" w:rsidRPr="0055252C" w:rsidRDefault="0055252C">
            <w:pPr>
              <w:pStyle w:val="Tabelleninhalt"/>
              <w:widowControl/>
              <w:suppressAutoHyphens/>
              <w:spacing w:before="0"/>
              <w:jc w:val="left"/>
              <w:rPr>
                <w:rStyle w:val="IntenseEmphasis"/>
                <w:rFonts w:ascii="Calibri" w:hAnsi="Calibri"/>
                <w:b w:val="0"/>
                <w:i w:val="0"/>
                <w:sz w:val="22"/>
              </w:rPr>
            </w:pPr>
            <w:proofErr w:type="spellStart"/>
            <w:r>
              <w:rPr>
                <w:rStyle w:val="IntenseEmphasis"/>
                <w:rFonts w:ascii="Calibri" w:hAnsi="Calibri"/>
                <w:b w:val="0"/>
                <w:i w:val="0"/>
                <w:sz w:val="22"/>
              </w:rPr>
              <w:t>Gitskan</w:t>
            </w:r>
            <w:proofErr w:type="spellEnd"/>
          </w:p>
        </w:tc>
        <w:tc>
          <w:tcPr>
            <w:tcW w:w="2821" w:type="dxa"/>
            <w:tcBorders>
              <w:top w:val="single" w:sz="4" w:space="0" w:color="000000"/>
              <w:left w:val="single" w:sz="4" w:space="0" w:color="000000"/>
              <w:bottom w:val="single" w:sz="4" w:space="0" w:color="000000"/>
              <w:right w:val="single" w:sz="4" w:space="0" w:color="000000"/>
            </w:tcBorders>
          </w:tcPr>
          <w:p w:rsidR="002B5BBC" w:rsidRPr="0055252C" w:rsidRDefault="002B5BBC">
            <w:pPr>
              <w:pStyle w:val="Tabelleninhalt"/>
              <w:widowControl/>
              <w:suppressAutoHyphens/>
              <w:spacing w:before="0"/>
              <w:jc w:val="left"/>
              <w:rPr>
                <w:rStyle w:val="Emphasis"/>
                <w:rFonts w:ascii="Calibri" w:hAnsi="Calibri"/>
                <w:i w:val="0"/>
                <w:sz w:val="22"/>
              </w:rPr>
            </w:pPr>
          </w:p>
        </w:tc>
      </w:tr>
      <w:tr w:rsidR="002B5BBC">
        <w:tc>
          <w:tcPr>
            <w:tcW w:w="2625" w:type="dxa"/>
            <w:tcBorders>
              <w:top w:val="single" w:sz="4" w:space="0" w:color="000000"/>
              <w:left w:val="single" w:sz="4" w:space="0" w:color="000000"/>
              <w:bottom w:val="single" w:sz="4" w:space="0" w:color="000000"/>
              <w:right w:val="single" w:sz="4" w:space="0" w:color="000000"/>
            </w:tcBorders>
          </w:tcPr>
          <w:p w:rsidR="002B5BBC" w:rsidRDefault="0055252C">
            <w:pPr>
              <w:pStyle w:val="Tabelleninhalt"/>
              <w:widowControl/>
              <w:suppressAutoHyphens/>
              <w:spacing w:before="0"/>
              <w:jc w:val="left"/>
              <w:rPr>
                <w:rFonts w:ascii="Calibri" w:hAnsi="Calibri"/>
                <w:sz w:val="22"/>
              </w:rPr>
            </w:pPr>
            <w:r>
              <w:rPr>
                <w:rFonts w:ascii="Calibri" w:hAnsi="Calibri"/>
                <w:sz w:val="22"/>
              </w:rPr>
              <w:t>Language isolate</w:t>
            </w:r>
          </w:p>
        </w:tc>
        <w:tc>
          <w:tcPr>
            <w:tcW w:w="2714" w:type="dxa"/>
            <w:tcBorders>
              <w:top w:val="single" w:sz="4" w:space="0" w:color="000000"/>
              <w:left w:val="single" w:sz="4" w:space="0" w:color="000000"/>
              <w:bottom w:val="single" w:sz="4" w:space="0" w:color="000000"/>
              <w:right w:val="single" w:sz="4" w:space="0" w:color="000000"/>
            </w:tcBorders>
          </w:tcPr>
          <w:p w:rsidR="002B5BBC" w:rsidRPr="0055252C" w:rsidRDefault="0055252C">
            <w:pPr>
              <w:pStyle w:val="Tabelleninhalt"/>
              <w:widowControl/>
              <w:suppressAutoHyphens/>
              <w:spacing w:before="0"/>
              <w:jc w:val="left"/>
              <w:rPr>
                <w:rStyle w:val="IntenseEmphasis"/>
                <w:rFonts w:ascii="Calibri" w:hAnsi="Calibri"/>
                <w:b w:val="0"/>
                <w:i w:val="0"/>
                <w:sz w:val="22"/>
              </w:rPr>
            </w:pPr>
            <w:proofErr w:type="spellStart"/>
            <w:r>
              <w:rPr>
                <w:rStyle w:val="IntenseEmphasis"/>
                <w:rFonts w:ascii="Calibri" w:hAnsi="Calibri"/>
                <w:b w:val="0"/>
                <w:i w:val="0"/>
                <w:sz w:val="22"/>
              </w:rPr>
              <w:t>Trumai</w:t>
            </w:r>
            <w:proofErr w:type="spellEnd"/>
          </w:p>
        </w:tc>
        <w:tc>
          <w:tcPr>
            <w:tcW w:w="2821" w:type="dxa"/>
            <w:tcBorders>
              <w:top w:val="single" w:sz="4" w:space="0" w:color="000000"/>
              <w:left w:val="single" w:sz="4" w:space="0" w:color="000000"/>
              <w:bottom w:val="single" w:sz="4" w:space="0" w:color="000000"/>
              <w:right w:val="single" w:sz="4" w:space="0" w:color="000000"/>
            </w:tcBorders>
          </w:tcPr>
          <w:p w:rsidR="002B5BBC" w:rsidRPr="0055252C" w:rsidRDefault="0055252C">
            <w:pPr>
              <w:pStyle w:val="Tabelleninhalt"/>
              <w:widowControl/>
              <w:suppressAutoHyphens/>
              <w:spacing w:before="0"/>
              <w:jc w:val="left"/>
              <w:rPr>
                <w:rStyle w:val="Emphasis"/>
                <w:rFonts w:ascii="Calibri" w:hAnsi="Calibri"/>
                <w:i w:val="0"/>
                <w:sz w:val="22"/>
              </w:rPr>
            </w:pPr>
            <w:r>
              <w:rPr>
                <w:rStyle w:val="Emphasis"/>
                <w:rFonts w:ascii="Calibri" w:hAnsi="Calibri"/>
                <w:i w:val="0"/>
                <w:sz w:val="22"/>
              </w:rPr>
              <w:t>Basque</w:t>
            </w:r>
          </w:p>
        </w:tc>
      </w:tr>
    </w:tbl>
    <w:p w:rsidR="00AB181E" w:rsidRDefault="00224AA6">
      <w:pPr>
        <w:pStyle w:val="Caption"/>
      </w:pPr>
      <w:r>
        <w:t xml:space="preserve">Table 1: </w:t>
      </w:r>
      <w:r w:rsidR="00F35D1E">
        <w:t>M</w:t>
      </w:r>
      <w:r w:rsidR="0055252C">
        <w:t xml:space="preserve">orphologically ergative languages examined </w:t>
      </w:r>
    </w:p>
    <w:tbl>
      <w:tblPr>
        <w:tblW w:w="8160" w:type="dxa"/>
        <w:tblInd w:w="-16" w:type="dxa"/>
        <w:tblLayout w:type="fixed"/>
        <w:tblLook w:val="0000" w:firstRow="0" w:lastRow="0" w:firstColumn="0" w:lastColumn="0" w:noHBand="0" w:noVBand="0"/>
      </w:tblPr>
      <w:tblGrid>
        <w:gridCol w:w="691"/>
        <w:gridCol w:w="3828"/>
        <w:gridCol w:w="3641"/>
      </w:tblGrid>
      <w:tr w:rsidR="0055252C" w:rsidTr="0055252C">
        <w:tc>
          <w:tcPr>
            <w:tcW w:w="691" w:type="dxa"/>
            <w:tcBorders>
              <w:top w:val="single" w:sz="4" w:space="0" w:color="000000"/>
              <w:left w:val="single" w:sz="4" w:space="0" w:color="000000"/>
              <w:bottom w:val="single" w:sz="4" w:space="0" w:color="000000"/>
              <w:right w:val="single" w:sz="4" w:space="0" w:color="000000"/>
            </w:tcBorders>
          </w:tcPr>
          <w:p w:rsidR="0055252C" w:rsidRPr="00F35D1E" w:rsidRDefault="0055252C" w:rsidP="0055252C">
            <w:pPr>
              <w:pStyle w:val="Tabellenberschrift"/>
              <w:widowControl/>
              <w:suppressAutoHyphens/>
              <w:spacing w:before="0"/>
              <w:rPr>
                <w:lang w:val="en-US"/>
              </w:rPr>
            </w:pPr>
          </w:p>
        </w:tc>
        <w:tc>
          <w:tcPr>
            <w:tcW w:w="3828" w:type="dxa"/>
            <w:tcBorders>
              <w:top w:val="single" w:sz="4" w:space="0" w:color="000000"/>
              <w:left w:val="single" w:sz="4" w:space="0" w:color="000000"/>
              <w:bottom w:val="single" w:sz="4" w:space="0" w:color="000000"/>
              <w:right w:val="single" w:sz="4" w:space="0" w:color="000000"/>
            </w:tcBorders>
          </w:tcPr>
          <w:p w:rsidR="0055252C" w:rsidRPr="0055252C" w:rsidRDefault="0055252C" w:rsidP="00B145CE">
            <w:pPr>
              <w:pStyle w:val="Tabellenberschrift"/>
              <w:widowControl/>
              <w:suppressAutoHyphens/>
              <w:spacing w:before="0"/>
              <w:rPr>
                <w:i/>
                <w:lang w:val="el-GR"/>
              </w:rPr>
            </w:pPr>
            <w:r w:rsidRPr="0055252C">
              <w:rPr>
                <w:rStyle w:val="Strong"/>
                <w:rFonts w:ascii="Calibri" w:hAnsi="Calibri"/>
                <w:b/>
                <w:i/>
                <w:sz w:val="22"/>
              </w:rPr>
              <w:t>+</w:t>
            </w:r>
            <w:r w:rsidRPr="0055252C">
              <w:rPr>
                <w:rStyle w:val="Strong"/>
                <w:rFonts w:ascii="Calibri" w:hAnsi="Calibri"/>
                <w:b/>
                <w:i/>
                <w:sz w:val="22"/>
                <w:lang w:val="el-GR"/>
              </w:rPr>
              <w:t>φ</w:t>
            </w:r>
          </w:p>
        </w:tc>
        <w:tc>
          <w:tcPr>
            <w:tcW w:w="3641" w:type="dxa"/>
            <w:tcBorders>
              <w:top w:val="single" w:sz="4" w:space="0" w:color="000000"/>
              <w:left w:val="single" w:sz="4" w:space="0" w:color="000000"/>
              <w:bottom w:val="single" w:sz="4" w:space="0" w:color="000000"/>
              <w:right w:val="single" w:sz="4" w:space="0" w:color="000000"/>
            </w:tcBorders>
          </w:tcPr>
          <w:p w:rsidR="0055252C" w:rsidRPr="0055252C" w:rsidRDefault="0055252C" w:rsidP="00B145CE">
            <w:pPr>
              <w:pStyle w:val="Tabellenberschrift"/>
              <w:widowControl/>
              <w:suppressAutoHyphens/>
              <w:spacing w:before="0"/>
              <w:rPr>
                <w:i/>
                <w:lang w:val="el-GR"/>
              </w:rPr>
            </w:pPr>
            <w:r w:rsidRPr="0055252C">
              <w:rPr>
                <w:rStyle w:val="Strong"/>
                <w:rFonts w:ascii="Calibri" w:hAnsi="Calibri"/>
                <w:b/>
                <w:i/>
                <w:sz w:val="22"/>
                <w:lang w:val="el-GR"/>
              </w:rPr>
              <w:t>-φ</w:t>
            </w:r>
          </w:p>
        </w:tc>
      </w:tr>
      <w:tr w:rsidR="0055252C" w:rsidTr="0055252C">
        <w:tc>
          <w:tcPr>
            <w:tcW w:w="691" w:type="dxa"/>
            <w:tcBorders>
              <w:top w:val="single" w:sz="4" w:space="0" w:color="000000"/>
              <w:left w:val="single" w:sz="4" w:space="0" w:color="000000"/>
              <w:bottom w:val="single" w:sz="4" w:space="0" w:color="000000"/>
              <w:right w:val="single" w:sz="4" w:space="0" w:color="000000"/>
            </w:tcBorders>
          </w:tcPr>
          <w:p w:rsidR="0055252C" w:rsidRPr="0055252C" w:rsidRDefault="0055252C" w:rsidP="00B145CE">
            <w:pPr>
              <w:pStyle w:val="Tabelleninhalt"/>
              <w:widowControl/>
              <w:suppressAutoHyphens/>
              <w:spacing w:before="0"/>
              <w:jc w:val="left"/>
              <w:rPr>
                <w:rFonts w:ascii="Calibri" w:hAnsi="Calibri"/>
                <w:b/>
                <w:i/>
                <w:sz w:val="22"/>
              </w:rPr>
            </w:pPr>
            <w:r w:rsidRPr="0055252C">
              <w:rPr>
                <w:rFonts w:ascii="Calibri" w:hAnsi="Calibri"/>
                <w:b/>
                <w:i/>
                <w:sz w:val="22"/>
              </w:rPr>
              <w:t>+</w:t>
            </w:r>
            <w:proofErr w:type="spellStart"/>
            <w:r w:rsidRPr="0055252C">
              <w:rPr>
                <w:rFonts w:ascii="Calibri" w:hAnsi="Calibri"/>
                <w:b/>
                <w:i/>
                <w:sz w:val="22"/>
              </w:rPr>
              <w:t>wh</w:t>
            </w:r>
            <w:proofErr w:type="spellEnd"/>
          </w:p>
        </w:tc>
        <w:tc>
          <w:tcPr>
            <w:tcW w:w="3828" w:type="dxa"/>
            <w:tcBorders>
              <w:top w:val="single" w:sz="4" w:space="0" w:color="000000"/>
              <w:left w:val="single" w:sz="4" w:space="0" w:color="000000"/>
              <w:bottom w:val="single" w:sz="4" w:space="0" w:color="000000"/>
              <w:right w:val="single" w:sz="4" w:space="0" w:color="000000"/>
            </w:tcBorders>
          </w:tcPr>
          <w:p w:rsidR="0055252C" w:rsidRPr="0055252C" w:rsidRDefault="0055252C" w:rsidP="00B145CE">
            <w:pPr>
              <w:pStyle w:val="Tabelleninhalt"/>
              <w:widowControl/>
              <w:suppressAutoHyphens/>
              <w:spacing w:before="0"/>
              <w:jc w:val="left"/>
              <w:rPr>
                <w:i/>
              </w:rPr>
            </w:pPr>
            <w:r w:rsidRPr="00FE6EBB">
              <w:rPr>
                <w:rStyle w:val="IntenseEmphasis"/>
                <w:rFonts w:ascii="Calibri" w:hAnsi="Calibri"/>
                <w:i w:val="0"/>
                <w:sz w:val="22"/>
              </w:rPr>
              <w:t>-SE</w:t>
            </w:r>
            <w:r w:rsidRPr="0055252C">
              <w:rPr>
                <w:rStyle w:val="IntenseEmphasis"/>
                <w:rFonts w:ascii="Calibri" w:hAnsi="Calibri"/>
                <w:b w:val="0"/>
                <w:i w:val="0"/>
                <w:sz w:val="22"/>
              </w:rPr>
              <w:t xml:space="preserve"> (e.g. Warlpiri, Basque, Chukchi </w:t>
            </w:r>
            <w:proofErr w:type="spellStart"/>
            <w:r w:rsidRPr="0055252C">
              <w:rPr>
                <w:rStyle w:val="IntenseEmphasis"/>
                <w:rFonts w:ascii="Calibri" w:hAnsi="Calibri"/>
                <w:b w:val="0"/>
                <w:sz w:val="22"/>
              </w:rPr>
              <w:t>wh</w:t>
            </w:r>
            <w:proofErr w:type="spellEnd"/>
            <w:r w:rsidRPr="0055252C">
              <w:rPr>
                <w:rStyle w:val="IntenseEmphasis"/>
                <w:rFonts w:ascii="Calibri" w:hAnsi="Calibri"/>
                <w:b w:val="0"/>
                <w:i w:val="0"/>
                <w:sz w:val="22"/>
              </w:rPr>
              <w:t>-questions)</w:t>
            </w:r>
          </w:p>
        </w:tc>
        <w:tc>
          <w:tcPr>
            <w:tcW w:w="3641" w:type="dxa"/>
            <w:tcBorders>
              <w:top w:val="single" w:sz="4" w:space="0" w:color="000000"/>
              <w:left w:val="single" w:sz="4" w:space="0" w:color="000000"/>
              <w:bottom w:val="single" w:sz="4" w:space="0" w:color="000000"/>
              <w:right w:val="single" w:sz="4" w:space="0" w:color="000000"/>
            </w:tcBorders>
          </w:tcPr>
          <w:p w:rsidR="0055252C" w:rsidRPr="0055252C" w:rsidRDefault="0055252C" w:rsidP="00B145CE">
            <w:pPr>
              <w:pStyle w:val="Tabelleninhalt"/>
              <w:widowControl/>
              <w:suppressAutoHyphens/>
              <w:spacing w:before="0"/>
              <w:jc w:val="left"/>
              <w:rPr>
                <w:rFonts w:asciiTheme="minorHAnsi" w:hAnsiTheme="minorHAnsi" w:cstheme="minorHAnsi"/>
                <w:sz w:val="22"/>
              </w:rPr>
            </w:pPr>
            <w:r w:rsidRPr="00FE6EBB">
              <w:rPr>
                <w:rFonts w:asciiTheme="minorHAnsi" w:hAnsiTheme="minorHAnsi" w:cstheme="minorHAnsi"/>
                <w:b/>
                <w:sz w:val="22"/>
              </w:rPr>
              <w:t>+SE</w:t>
            </w:r>
            <w:r w:rsidRPr="0055252C">
              <w:rPr>
                <w:rFonts w:asciiTheme="minorHAnsi" w:hAnsiTheme="minorHAnsi" w:cstheme="minorHAnsi"/>
                <w:sz w:val="22"/>
              </w:rPr>
              <w:t xml:space="preserve"> (e.g. </w:t>
            </w:r>
            <w:proofErr w:type="spellStart"/>
            <w:r w:rsidRPr="0055252C">
              <w:rPr>
                <w:rFonts w:asciiTheme="minorHAnsi" w:hAnsiTheme="minorHAnsi" w:cstheme="minorHAnsi"/>
                <w:sz w:val="22"/>
              </w:rPr>
              <w:t>Kanamari</w:t>
            </w:r>
            <w:proofErr w:type="spellEnd"/>
            <w:r w:rsidRPr="0055252C">
              <w:rPr>
                <w:rFonts w:asciiTheme="minorHAnsi" w:hAnsiTheme="minorHAnsi" w:cstheme="minorHAnsi"/>
                <w:sz w:val="22"/>
              </w:rPr>
              <w:t>)</w:t>
            </w:r>
          </w:p>
        </w:tc>
      </w:tr>
      <w:tr w:rsidR="0055252C" w:rsidTr="0055252C">
        <w:tc>
          <w:tcPr>
            <w:tcW w:w="691" w:type="dxa"/>
            <w:tcBorders>
              <w:top w:val="single" w:sz="4" w:space="0" w:color="000000"/>
              <w:left w:val="single" w:sz="4" w:space="0" w:color="000000"/>
              <w:bottom w:val="single" w:sz="4" w:space="0" w:color="000000"/>
              <w:right w:val="single" w:sz="4" w:space="0" w:color="000000"/>
            </w:tcBorders>
          </w:tcPr>
          <w:p w:rsidR="0055252C" w:rsidRPr="0055252C" w:rsidRDefault="0055252C" w:rsidP="00B145CE">
            <w:pPr>
              <w:pStyle w:val="Tabelleninhalt"/>
              <w:widowControl/>
              <w:suppressAutoHyphens/>
              <w:spacing w:before="0"/>
              <w:jc w:val="left"/>
              <w:rPr>
                <w:rFonts w:ascii="Calibri" w:hAnsi="Calibri"/>
                <w:b/>
                <w:i/>
                <w:sz w:val="22"/>
              </w:rPr>
            </w:pPr>
            <w:r w:rsidRPr="0055252C">
              <w:rPr>
                <w:rFonts w:ascii="Calibri" w:hAnsi="Calibri"/>
                <w:b/>
                <w:i/>
                <w:sz w:val="22"/>
              </w:rPr>
              <w:t>-</w:t>
            </w:r>
            <w:proofErr w:type="spellStart"/>
            <w:r w:rsidRPr="0055252C">
              <w:rPr>
                <w:rFonts w:ascii="Calibri" w:hAnsi="Calibri"/>
                <w:b/>
                <w:i/>
                <w:sz w:val="22"/>
              </w:rPr>
              <w:t>wh</w:t>
            </w:r>
            <w:proofErr w:type="spellEnd"/>
          </w:p>
        </w:tc>
        <w:tc>
          <w:tcPr>
            <w:tcW w:w="3828" w:type="dxa"/>
            <w:tcBorders>
              <w:top w:val="single" w:sz="4" w:space="0" w:color="000000"/>
              <w:left w:val="single" w:sz="4" w:space="0" w:color="000000"/>
              <w:bottom w:val="single" w:sz="4" w:space="0" w:color="000000"/>
              <w:right w:val="single" w:sz="4" w:space="0" w:color="000000"/>
            </w:tcBorders>
          </w:tcPr>
          <w:p w:rsidR="0055252C" w:rsidRPr="0055252C" w:rsidRDefault="0055252C" w:rsidP="00B145CE">
            <w:pPr>
              <w:pStyle w:val="Tabelleninhalt"/>
              <w:widowControl/>
              <w:suppressAutoHyphens/>
              <w:spacing w:before="0"/>
              <w:jc w:val="left"/>
              <w:rPr>
                <w:rStyle w:val="IntenseEmphasis"/>
                <w:rFonts w:ascii="Calibri" w:hAnsi="Calibri"/>
                <w:b w:val="0"/>
                <w:i w:val="0"/>
                <w:sz w:val="22"/>
              </w:rPr>
            </w:pPr>
            <w:r w:rsidRPr="00FE6EBB">
              <w:rPr>
                <w:rStyle w:val="IntenseEmphasis"/>
                <w:rFonts w:ascii="Calibri" w:hAnsi="Calibri"/>
                <w:i w:val="0"/>
                <w:sz w:val="22"/>
              </w:rPr>
              <w:t>+SE</w:t>
            </w:r>
            <w:r w:rsidRPr="0055252C">
              <w:rPr>
                <w:rStyle w:val="IntenseEmphasis"/>
                <w:rFonts w:ascii="Calibri" w:hAnsi="Calibri"/>
                <w:b w:val="0"/>
                <w:i w:val="0"/>
                <w:sz w:val="22"/>
              </w:rPr>
              <w:t xml:space="preserve"> (e.g. Greenlandic/Chukchi relative clauses, Tagalog, </w:t>
            </w:r>
            <w:proofErr w:type="spellStart"/>
            <w:r w:rsidRPr="0055252C">
              <w:rPr>
                <w:rStyle w:val="IntenseEmphasis"/>
                <w:rFonts w:ascii="Calibri" w:hAnsi="Calibri"/>
                <w:b w:val="0"/>
                <w:i w:val="0"/>
                <w:sz w:val="22"/>
              </w:rPr>
              <w:t>Shipibo</w:t>
            </w:r>
            <w:proofErr w:type="spellEnd"/>
            <w:r w:rsidRPr="0055252C">
              <w:rPr>
                <w:rStyle w:val="IntenseEmphasis"/>
                <w:rFonts w:ascii="Calibri" w:hAnsi="Calibri"/>
                <w:b w:val="0"/>
                <w:i w:val="0"/>
                <w:sz w:val="22"/>
              </w:rPr>
              <w:t>)</w:t>
            </w:r>
          </w:p>
        </w:tc>
        <w:tc>
          <w:tcPr>
            <w:tcW w:w="3641" w:type="dxa"/>
            <w:tcBorders>
              <w:top w:val="single" w:sz="4" w:space="0" w:color="000000"/>
              <w:left w:val="single" w:sz="4" w:space="0" w:color="000000"/>
              <w:bottom w:val="single" w:sz="4" w:space="0" w:color="000000"/>
              <w:right w:val="single" w:sz="4" w:space="0" w:color="000000"/>
            </w:tcBorders>
          </w:tcPr>
          <w:p w:rsidR="0055252C" w:rsidRPr="0055252C" w:rsidRDefault="00FE6EBB" w:rsidP="00B145CE">
            <w:pPr>
              <w:pStyle w:val="Tabelleninhalt"/>
              <w:widowControl/>
              <w:suppressAutoHyphens/>
              <w:spacing w:before="0"/>
              <w:jc w:val="left"/>
              <w:rPr>
                <w:rStyle w:val="Emphasis"/>
                <w:rFonts w:asciiTheme="minorHAnsi" w:hAnsiTheme="minorHAnsi" w:cstheme="minorHAnsi"/>
                <w:i w:val="0"/>
                <w:sz w:val="22"/>
              </w:rPr>
            </w:pPr>
            <w:r w:rsidRPr="00FE6EBB">
              <w:rPr>
                <w:rStyle w:val="Emphasis"/>
                <w:rFonts w:asciiTheme="minorHAnsi" w:hAnsiTheme="minorHAnsi" w:cstheme="minorHAnsi"/>
                <w:b/>
                <w:i w:val="0"/>
                <w:sz w:val="22"/>
              </w:rPr>
              <w:t>Prediction</w:t>
            </w:r>
            <w:r>
              <w:rPr>
                <w:rStyle w:val="Emphasis"/>
                <w:rFonts w:asciiTheme="minorHAnsi" w:hAnsiTheme="minorHAnsi" w:cstheme="minorHAnsi"/>
                <w:i w:val="0"/>
                <w:sz w:val="22"/>
              </w:rPr>
              <w:t xml:space="preserve">: no clause-bound movement to </w:t>
            </w:r>
            <w:proofErr w:type="spellStart"/>
            <w:r>
              <w:rPr>
                <w:rStyle w:val="Emphasis"/>
                <w:rFonts w:asciiTheme="minorHAnsi" w:hAnsiTheme="minorHAnsi" w:cstheme="minorHAnsi"/>
                <w:i w:val="0"/>
                <w:sz w:val="22"/>
              </w:rPr>
              <w:t>SpecCP</w:t>
            </w:r>
            <w:proofErr w:type="spellEnd"/>
            <w:r w:rsidR="001B6843">
              <w:rPr>
                <w:rStyle w:val="Emphasis"/>
                <w:rFonts w:asciiTheme="minorHAnsi" w:hAnsiTheme="minorHAnsi" w:cstheme="minorHAnsi"/>
                <w:i w:val="0"/>
                <w:sz w:val="22"/>
              </w:rPr>
              <w:t xml:space="preserve">, whether +SE (e.g., </w:t>
            </w:r>
            <w:proofErr w:type="spellStart"/>
            <w:r w:rsidR="001B6843">
              <w:rPr>
                <w:rStyle w:val="Emphasis"/>
                <w:rFonts w:asciiTheme="minorHAnsi" w:hAnsiTheme="minorHAnsi" w:cstheme="minorHAnsi"/>
                <w:i w:val="0"/>
                <w:sz w:val="22"/>
              </w:rPr>
              <w:t>wh</w:t>
            </w:r>
            <w:proofErr w:type="spellEnd"/>
            <w:r w:rsidR="001B6843">
              <w:rPr>
                <w:rStyle w:val="Emphasis"/>
                <w:rFonts w:asciiTheme="minorHAnsi" w:hAnsiTheme="minorHAnsi" w:cstheme="minorHAnsi"/>
                <w:i w:val="0"/>
                <w:sz w:val="22"/>
              </w:rPr>
              <w:t xml:space="preserve">-in-situ or pseudo-clefts in Tongan), or -SE (e.g., Japanese) </w:t>
            </w:r>
          </w:p>
        </w:tc>
      </w:tr>
    </w:tbl>
    <w:p w:rsidR="00AB181E" w:rsidRDefault="00FE6EBB" w:rsidP="00FE6EBB">
      <w:pPr>
        <w:pStyle w:val="Caption"/>
      </w:pPr>
      <w:r>
        <w:t xml:space="preserve">Table 2: </w:t>
      </w:r>
      <w:r w:rsidRPr="00FE6EBB">
        <w:t>Interaction between availa</w:t>
      </w:r>
      <w:r>
        <w:t>bility of [</w:t>
      </w:r>
      <w:proofErr w:type="spellStart"/>
      <w:r w:rsidRPr="001840F3">
        <w:rPr>
          <w:i/>
        </w:rPr>
        <w:t>u</w:t>
      </w:r>
      <w:r>
        <w:t>wh</w:t>
      </w:r>
      <w:proofErr w:type="spellEnd"/>
      <w:r>
        <w:t>]</w:t>
      </w:r>
      <w:proofErr w:type="gramStart"/>
      <w:r>
        <w:t>/[</w:t>
      </w:r>
      <w:proofErr w:type="spellStart"/>
      <w:proofErr w:type="gramEnd"/>
      <w:r w:rsidRPr="001840F3">
        <w:rPr>
          <w:i/>
        </w:rPr>
        <w:t>u</w:t>
      </w:r>
      <w:r>
        <w:t>φ</w:t>
      </w:r>
      <w:proofErr w:type="spellEnd"/>
      <w:r>
        <w:t>] on C and syntactic ergativity</w:t>
      </w:r>
    </w:p>
    <w:p w:rsidR="00AB181E" w:rsidRDefault="00224AA6">
      <w:pPr>
        <w:pStyle w:val="Heading1"/>
      </w:pPr>
      <w:r>
        <w:t>Examples</w:t>
      </w:r>
    </w:p>
    <w:p w:rsidR="00FE6EBB" w:rsidRDefault="00FE6EBB" w:rsidP="00FE6EBB">
      <w:pPr>
        <w:pStyle w:val="Example"/>
      </w:pPr>
      <w:r>
        <w:t>Tagalog (Miller 1988, pp. 113-114)</w:t>
      </w:r>
    </w:p>
    <w:p w:rsidR="00FE6EBB" w:rsidRPr="00FE6EBB" w:rsidRDefault="00FE6EBB" w:rsidP="00FE6EBB">
      <w:pPr>
        <w:pStyle w:val="Example"/>
        <w:numPr>
          <w:ilvl w:val="0"/>
          <w:numId w:val="0"/>
        </w:numPr>
        <w:ind w:left="454"/>
        <w:rPr>
          <w:i/>
        </w:rPr>
      </w:pPr>
      <w:proofErr w:type="spellStart"/>
      <w:r w:rsidRPr="00FE6EBB">
        <w:rPr>
          <w:i/>
        </w:rPr>
        <w:t>Sino</w:t>
      </w:r>
      <w:r w:rsidRPr="00FE6EBB">
        <w:rPr>
          <w:i/>
          <w:vertAlign w:val="subscript"/>
        </w:rPr>
        <w:t>i</w:t>
      </w:r>
      <w:proofErr w:type="spellEnd"/>
      <w:r w:rsidRPr="00FE6EBB">
        <w:rPr>
          <w:i/>
        </w:rPr>
        <w:t xml:space="preserve"> </w:t>
      </w:r>
      <w:r>
        <w:rPr>
          <w:i/>
        </w:rPr>
        <w:t xml:space="preserve"> </w:t>
      </w:r>
      <w:r w:rsidRPr="00FE6EBB">
        <w:rPr>
          <w:i/>
        </w:rPr>
        <w:t xml:space="preserve"> </w:t>
      </w:r>
      <w:proofErr w:type="spellStart"/>
      <w:r w:rsidRPr="00FE6EBB">
        <w:rPr>
          <w:i/>
        </w:rPr>
        <w:t>ang</w:t>
      </w:r>
      <w:proofErr w:type="spellEnd"/>
      <w:r w:rsidRPr="00FE6EBB">
        <w:rPr>
          <w:i/>
        </w:rPr>
        <w:t xml:space="preserve">    </w:t>
      </w:r>
      <w:r>
        <w:rPr>
          <w:i/>
        </w:rPr>
        <w:t xml:space="preserve"> </w:t>
      </w:r>
      <w:proofErr w:type="spellStart"/>
      <w:r w:rsidRPr="00FE6EBB">
        <w:rPr>
          <w:i/>
        </w:rPr>
        <w:t>yumayapos</w:t>
      </w:r>
      <w:proofErr w:type="spellEnd"/>
      <w:r w:rsidRPr="00FE6EBB">
        <w:rPr>
          <w:i/>
        </w:rPr>
        <w:t xml:space="preserve">     </w:t>
      </w:r>
      <w:proofErr w:type="spellStart"/>
      <w:proofErr w:type="gramStart"/>
      <w:r w:rsidRPr="00FE6EBB">
        <w:rPr>
          <w:i/>
        </w:rPr>
        <w:t>sa</w:t>
      </w:r>
      <w:proofErr w:type="spellEnd"/>
      <w:r w:rsidRPr="00FE6EBB">
        <w:rPr>
          <w:i/>
        </w:rPr>
        <w:t>=</w:t>
      </w:r>
      <w:proofErr w:type="spellStart"/>
      <w:proofErr w:type="gramEnd"/>
      <w:r w:rsidRPr="00FE6EBB">
        <w:rPr>
          <w:i/>
        </w:rPr>
        <w:t>anak</w:t>
      </w:r>
      <w:proofErr w:type="spellEnd"/>
      <w:r w:rsidRPr="00FE6EBB">
        <w:rPr>
          <w:i/>
        </w:rPr>
        <w:t xml:space="preserve"> </w:t>
      </w:r>
      <w:r w:rsidR="00653C9D">
        <w:rPr>
          <w:i/>
        </w:rPr>
        <w:t xml:space="preserve"> </w:t>
      </w:r>
      <w:r w:rsidRPr="00FE6EBB">
        <w:rPr>
          <w:i/>
        </w:rPr>
        <w:t xml:space="preserve">     </w:t>
      </w:r>
      <w:proofErr w:type="spellStart"/>
      <w:r w:rsidRPr="00FE6EBB">
        <w:rPr>
          <w:i/>
        </w:rPr>
        <w:t>niya</w:t>
      </w:r>
      <w:r w:rsidRPr="00FE6EBB">
        <w:rPr>
          <w:i/>
          <w:vertAlign w:val="subscript"/>
        </w:rPr>
        <w:t>i</w:t>
      </w:r>
      <w:proofErr w:type="spellEnd"/>
      <w:r w:rsidRPr="00FE6EBB">
        <w:rPr>
          <w:i/>
        </w:rPr>
        <w:t xml:space="preserve">? </w:t>
      </w:r>
    </w:p>
    <w:p w:rsidR="00FE6EBB" w:rsidRDefault="00FE6EBB" w:rsidP="00FE6EBB">
      <w:pPr>
        <w:pStyle w:val="Example"/>
        <w:numPr>
          <w:ilvl w:val="0"/>
          <w:numId w:val="0"/>
        </w:numPr>
        <w:ind w:left="454"/>
      </w:pPr>
      <w:proofErr w:type="gramStart"/>
      <w:r>
        <w:t>who</w:t>
      </w:r>
      <w:proofErr w:type="gramEnd"/>
      <w:r>
        <w:t xml:space="preserve">    NOM  IMPF.AV-hug  </w:t>
      </w:r>
      <w:r w:rsidR="00653C9D">
        <w:t xml:space="preserve"> </w:t>
      </w:r>
      <w:r>
        <w:t xml:space="preserve">DAT=child   3.SG.GEN </w:t>
      </w:r>
    </w:p>
    <w:p w:rsidR="00FE6EBB" w:rsidRDefault="00FE6EBB" w:rsidP="00FE6EBB">
      <w:pPr>
        <w:pStyle w:val="Example"/>
        <w:numPr>
          <w:ilvl w:val="0"/>
          <w:numId w:val="0"/>
        </w:numPr>
        <w:ind w:left="454"/>
      </w:pPr>
      <w:r>
        <w:t>‘</w:t>
      </w:r>
      <w:proofErr w:type="spellStart"/>
      <w:r>
        <w:t>Wh</w:t>
      </w:r>
      <w:r w:rsidRPr="003935B4">
        <w:t>o</w:t>
      </w:r>
      <w:r w:rsidRPr="003935B4">
        <w:rPr>
          <w:vertAlign w:val="subscript"/>
        </w:rPr>
        <w:t>i</w:t>
      </w:r>
      <w:proofErr w:type="spellEnd"/>
      <w:r>
        <w:t xml:space="preserve"> hugs </w:t>
      </w:r>
      <w:proofErr w:type="spellStart"/>
      <w:r w:rsidRPr="003935B4">
        <w:t>her</w:t>
      </w:r>
      <w:r w:rsidRPr="003935B4">
        <w:rPr>
          <w:vertAlign w:val="subscript"/>
        </w:rPr>
        <w:t>i</w:t>
      </w:r>
      <w:proofErr w:type="spellEnd"/>
      <w:r>
        <w:t xml:space="preserve"> daughter?’ </w:t>
      </w:r>
    </w:p>
    <w:p w:rsidR="00FE6EBB" w:rsidRDefault="00FE6EBB" w:rsidP="00FE6EBB">
      <w:pPr>
        <w:pStyle w:val="Example"/>
        <w:rPr>
          <w:i/>
        </w:rPr>
      </w:pPr>
      <w:proofErr w:type="spellStart"/>
      <w:r>
        <w:lastRenderedPageBreak/>
        <w:t>Shipibo-Konibo</w:t>
      </w:r>
      <w:proofErr w:type="spellEnd"/>
      <w:r>
        <w:t xml:space="preserve"> (Valenzuela 2003, p. 473)</w:t>
      </w:r>
    </w:p>
    <w:p w:rsidR="00FE6EBB" w:rsidRPr="00FE6EBB" w:rsidRDefault="00FE6EBB" w:rsidP="00FE6EBB">
      <w:pPr>
        <w:pStyle w:val="Example"/>
        <w:numPr>
          <w:ilvl w:val="0"/>
          <w:numId w:val="0"/>
        </w:numPr>
        <w:ind w:left="454"/>
        <w:rPr>
          <w:i/>
        </w:rPr>
      </w:pPr>
      <w:r w:rsidRPr="00FE6EBB">
        <w:rPr>
          <w:i/>
        </w:rPr>
        <w:t>[</w:t>
      </w:r>
      <w:proofErr w:type="spellStart"/>
      <w:r w:rsidRPr="00FE6EBB">
        <w:rPr>
          <w:i/>
        </w:rPr>
        <w:t>Jawerato</w:t>
      </w:r>
      <w:proofErr w:type="spellEnd"/>
      <w:r w:rsidRPr="00FE6EBB">
        <w:rPr>
          <w:i/>
        </w:rPr>
        <w:t>-n-</w:t>
      </w:r>
      <w:proofErr w:type="spellStart"/>
      <w:r w:rsidRPr="00FE6EBB">
        <w:rPr>
          <w:i/>
        </w:rPr>
        <w:t>ki</w:t>
      </w:r>
      <w:proofErr w:type="spellEnd"/>
      <w:r w:rsidRPr="00FE6EBB">
        <w:rPr>
          <w:i/>
        </w:rPr>
        <w:t xml:space="preserve">      </w:t>
      </w:r>
      <w:proofErr w:type="spellStart"/>
      <w:r w:rsidRPr="00FE6EBB">
        <w:rPr>
          <w:i/>
        </w:rPr>
        <w:t>yokat-ai</w:t>
      </w:r>
      <w:proofErr w:type="spellEnd"/>
      <w:r w:rsidRPr="00FE6EBB">
        <w:rPr>
          <w:i/>
        </w:rPr>
        <w:t xml:space="preserve">]        </w:t>
      </w:r>
      <w:proofErr w:type="spellStart"/>
      <w:proofErr w:type="gramStart"/>
      <w:r w:rsidRPr="00FE6EBB">
        <w:rPr>
          <w:i/>
        </w:rPr>
        <w:t>ja</w:t>
      </w:r>
      <w:proofErr w:type="spellEnd"/>
      <w:proofErr w:type="gramEnd"/>
      <w:r w:rsidRPr="00FE6EBB">
        <w:rPr>
          <w:i/>
        </w:rPr>
        <w:t xml:space="preserve">         </w:t>
      </w:r>
      <w:proofErr w:type="spellStart"/>
      <w:r w:rsidRPr="00FE6EBB">
        <w:rPr>
          <w:i/>
        </w:rPr>
        <w:t>meni-kati-kan-ai</w:t>
      </w:r>
      <w:proofErr w:type="spellEnd"/>
      <w:r w:rsidRPr="00FE6EBB">
        <w:rPr>
          <w:i/>
        </w:rPr>
        <w:t xml:space="preserve">. </w:t>
      </w:r>
    </w:p>
    <w:p w:rsidR="00FE6EBB" w:rsidRDefault="00FE6EBB" w:rsidP="00FE6EBB">
      <w:pPr>
        <w:pStyle w:val="Example"/>
        <w:numPr>
          <w:ilvl w:val="0"/>
          <w:numId w:val="0"/>
        </w:numPr>
        <w:ind w:left="454"/>
      </w:pPr>
      <w:r>
        <w:t xml:space="preserve"> which-ERG-</w:t>
      </w:r>
      <w:proofErr w:type="gramStart"/>
      <w:r>
        <w:t xml:space="preserve">INT  </w:t>
      </w:r>
      <w:proofErr w:type="spellStart"/>
      <w:r>
        <w:t>ask</w:t>
      </w:r>
      <w:proofErr w:type="gramEnd"/>
      <w:r>
        <w:t>-PPl:ABS</w:t>
      </w:r>
      <w:proofErr w:type="spellEnd"/>
      <w:r>
        <w:t xml:space="preserve">  3:ABS  give-PST4-PL-INC </w:t>
      </w:r>
    </w:p>
    <w:p w:rsidR="00FE6EBB" w:rsidRDefault="00FE6EBB" w:rsidP="00FE6EBB">
      <w:pPr>
        <w:pStyle w:val="Example"/>
        <w:numPr>
          <w:ilvl w:val="0"/>
          <w:numId w:val="0"/>
        </w:numPr>
        <w:ind w:left="454"/>
      </w:pPr>
      <w:r>
        <w:t xml:space="preserve">‘They gave her (her daughter) to whoever asked for (her).’ </w:t>
      </w:r>
    </w:p>
    <w:p w:rsidR="00FE6EBB" w:rsidRDefault="00FE6EBB" w:rsidP="00FE6EBB">
      <w:pPr>
        <w:pStyle w:val="Example"/>
      </w:pPr>
      <w:r>
        <w:t>Slovenian (</w:t>
      </w:r>
      <w:proofErr w:type="spellStart"/>
      <w:r>
        <w:t>Hladnik</w:t>
      </w:r>
      <w:proofErr w:type="spellEnd"/>
      <w:r>
        <w:t xml:space="preserve">  2015, p. </w:t>
      </w:r>
      <w:r w:rsidRPr="00FE6EBB">
        <w:t>27)</w:t>
      </w:r>
    </w:p>
    <w:p w:rsidR="00FE6EBB" w:rsidRDefault="00FE6EBB" w:rsidP="00FE6EBB">
      <w:pPr>
        <w:pStyle w:val="Example"/>
        <w:numPr>
          <w:ilvl w:val="0"/>
          <w:numId w:val="0"/>
        </w:numPr>
        <w:ind w:left="454"/>
      </w:pPr>
      <w:proofErr w:type="gramStart"/>
      <w:r>
        <w:t>a</w:t>
      </w:r>
      <w:proofErr w:type="gramEnd"/>
      <w:r>
        <w:t xml:space="preserve">. </w:t>
      </w:r>
      <w:proofErr w:type="spellStart"/>
      <w:r w:rsidRPr="00FE6EBB">
        <w:rPr>
          <w:i/>
        </w:rPr>
        <w:t>prijateljica</w:t>
      </w:r>
      <w:proofErr w:type="spellEnd"/>
      <w:r w:rsidRPr="00FE6EBB">
        <w:rPr>
          <w:i/>
        </w:rPr>
        <w:t xml:space="preserve">,   </w:t>
      </w:r>
      <w:proofErr w:type="spellStart"/>
      <w:r w:rsidRPr="00FE6EBB">
        <w:rPr>
          <w:i/>
        </w:rPr>
        <w:t>ki</w:t>
      </w:r>
      <w:proofErr w:type="spellEnd"/>
      <w:r w:rsidRPr="00FE6EBB">
        <w:rPr>
          <w:i/>
        </w:rPr>
        <w:t xml:space="preserve">     __</w:t>
      </w:r>
      <w:r w:rsidRPr="00FE6EBB">
        <w:rPr>
          <w:i/>
          <w:vertAlign w:val="subscript"/>
        </w:rPr>
        <w:t>NOM</w:t>
      </w:r>
      <w:r w:rsidRPr="00FE6EBB">
        <w:rPr>
          <w:i/>
        </w:rPr>
        <w:t xml:space="preserve">   </w:t>
      </w:r>
      <w:proofErr w:type="spellStart"/>
      <w:r w:rsidRPr="00FE6EBB">
        <w:rPr>
          <w:i/>
        </w:rPr>
        <w:t>igra</w:t>
      </w:r>
      <w:proofErr w:type="spellEnd"/>
      <w:r w:rsidRPr="00FE6EBB">
        <w:rPr>
          <w:i/>
        </w:rPr>
        <w:t xml:space="preserve">          </w:t>
      </w:r>
      <w:proofErr w:type="spellStart"/>
      <w:r w:rsidRPr="00FE6EBB">
        <w:rPr>
          <w:i/>
        </w:rPr>
        <w:t>šah</w:t>
      </w:r>
      <w:proofErr w:type="spellEnd"/>
      <w:r>
        <w:t xml:space="preserve"> </w:t>
      </w:r>
    </w:p>
    <w:p w:rsidR="00FE6EBB" w:rsidRDefault="00FE6EBB" w:rsidP="00FE6EBB">
      <w:pPr>
        <w:pStyle w:val="Example"/>
        <w:numPr>
          <w:ilvl w:val="0"/>
          <w:numId w:val="0"/>
        </w:numPr>
        <w:ind w:left="454"/>
      </w:pPr>
      <w:r>
        <w:t xml:space="preserve">    </w:t>
      </w:r>
      <w:proofErr w:type="spellStart"/>
      <w:proofErr w:type="gramStart"/>
      <w:r>
        <w:t>friend.FEM</w:t>
      </w:r>
      <w:proofErr w:type="spellEnd"/>
      <w:r>
        <w:t xml:space="preserve">  that</w:t>
      </w:r>
      <w:proofErr w:type="gramEnd"/>
      <w:r>
        <w:t xml:space="preserve">              play.3SG  chess </w:t>
      </w:r>
    </w:p>
    <w:p w:rsidR="00FE6EBB" w:rsidRDefault="00FE6EBB" w:rsidP="00FE6EBB">
      <w:pPr>
        <w:pStyle w:val="Example"/>
        <w:numPr>
          <w:ilvl w:val="0"/>
          <w:numId w:val="0"/>
        </w:numPr>
        <w:ind w:left="454"/>
      </w:pPr>
      <w:r>
        <w:t xml:space="preserve">    ‘</w:t>
      </w:r>
      <w:proofErr w:type="gramStart"/>
      <w:r>
        <w:t>the</w:t>
      </w:r>
      <w:proofErr w:type="gramEnd"/>
      <w:r>
        <w:t xml:space="preserve"> friend who plays chess’</w:t>
      </w:r>
    </w:p>
    <w:p w:rsidR="00FE6EBB" w:rsidRPr="00A15EB8" w:rsidRDefault="00FE6EBB" w:rsidP="00FE6EBB">
      <w:pPr>
        <w:pStyle w:val="Example"/>
        <w:numPr>
          <w:ilvl w:val="0"/>
          <w:numId w:val="0"/>
        </w:numPr>
        <w:ind w:left="454"/>
        <w:rPr>
          <w:i/>
        </w:rPr>
      </w:pPr>
      <w:proofErr w:type="gramStart"/>
      <w:r w:rsidRPr="00B145CE">
        <w:t>b</w:t>
      </w:r>
      <w:proofErr w:type="gramEnd"/>
      <w:r w:rsidRPr="00A15EB8">
        <w:rPr>
          <w:i/>
        </w:rPr>
        <w:t xml:space="preserve">. </w:t>
      </w:r>
      <w:proofErr w:type="spellStart"/>
      <w:r w:rsidRPr="00A15EB8">
        <w:rPr>
          <w:i/>
        </w:rPr>
        <w:t>prijateljica</w:t>
      </w:r>
      <w:proofErr w:type="spellEnd"/>
      <w:r w:rsidRPr="00A15EB8">
        <w:rPr>
          <w:i/>
        </w:rPr>
        <w:t xml:space="preserve">, </w:t>
      </w:r>
      <w:r w:rsidR="00A15EB8">
        <w:rPr>
          <w:i/>
        </w:rPr>
        <w:t xml:space="preserve"> </w:t>
      </w:r>
      <w:r w:rsidRPr="00A15EB8">
        <w:rPr>
          <w:i/>
        </w:rPr>
        <w:t xml:space="preserve"> </w:t>
      </w:r>
      <w:proofErr w:type="spellStart"/>
      <w:r w:rsidRPr="00A15EB8">
        <w:rPr>
          <w:i/>
        </w:rPr>
        <w:t>ki</w:t>
      </w:r>
      <w:proofErr w:type="spellEnd"/>
      <w:r w:rsidRPr="00A15EB8">
        <w:rPr>
          <w:i/>
        </w:rPr>
        <w:t xml:space="preserve">     *(</w:t>
      </w:r>
      <w:proofErr w:type="spellStart"/>
      <w:r w:rsidRPr="00A15EB8">
        <w:rPr>
          <w:i/>
        </w:rPr>
        <w:t>jo</w:t>
      </w:r>
      <w:proofErr w:type="spellEnd"/>
      <w:r w:rsidRPr="00A15EB8">
        <w:rPr>
          <w:i/>
        </w:rPr>
        <w:t xml:space="preserve">)                </w:t>
      </w:r>
      <w:proofErr w:type="spellStart"/>
      <w:r w:rsidRPr="00A15EB8">
        <w:rPr>
          <w:i/>
        </w:rPr>
        <w:t>pogrešam</w:t>
      </w:r>
      <w:proofErr w:type="spellEnd"/>
      <w:r w:rsidRPr="00A15EB8">
        <w:rPr>
          <w:i/>
        </w:rPr>
        <w:t xml:space="preserve"> </w:t>
      </w:r>
    </w:p>
    <w:p w:rsidR="00FE6EBB" w:rsidRDefault="00FE6EBB" w:rsidP="00FE6EBB">
      <w:pPr>
        <w:pStyle w:val="Example"/>
        <w:numPr>
          <w:ilvl w:val="0"/>
          <w:numId w:val="0"/>
        </w:numPr>
        <w:ind w:left="454"/>
      </w:pPr>
      <w:r>
        <w:t xml:space="preserve">   </w:t>
      </w:r>
      <w:proofErr w:type="spellStart"/>
      <w:proofErr w:type="gramStart"/>
      <w:r>
        <w:t>friend.FEM</w:t>
      </w:r>
      <w:proofErr w:type="spellEnd"/>
      <w:proofErr w:type="gramEnd"/>
      <w:r>
        <w:t xml:space="preserve">  </w:t>
      </w:r>
      <w:r w:rsidR="00A15EB8">
        <w:t xml:space="preserve"> </w:t>
      </w:r>
      <w:r>
        <w:t xml:space="preserve">that    she.ACC.CL  miss.1SG </w:t>
      </w:r>
    </w:p>
    <w:p w:rsidR="00FE6EBB" w:rsidRDefault="00FE6EBB" w:rsidP="00FE6EBB">
      <w:pPr>
        <w:pStyle w:val="Example"/>
        <w:numPr>
          <w:ilvl w:val="0"/>
          <w:numId w:val="0"/>
        </w:numPr>
        <w:ind w:left="454"/>
      </w:pPr>
      <w:r>
        <w:t xml:space="preserve">   ‘</w:t>
      </w:r>
      <w:proofErr w:type="gramStart"/>
      <w:r>
        <w:t>t</w:t>
      </w:r>
      <w:r w:rsidR="00A15EB8">
        <w:t>he</w:t>
      </w:r>
      <w:proofErr w:type="gramEnd"/>
      <w:r w:rsidR="00A15EB8">
        <w:t xml:space="preserve"> friend who I miss’</w:t>
      </w:r>
    </w:p>
    <w:p w:rsidR="00A15EB8" w:rsidRDefault="00224AA6" w:rsidP="00B30233">
      <w:pPr>
        <w:pStyle w:val="TableofAuthorities"/>
      </w:pPr>
      <w:r>
        <w:t>References</w:t>
      </w:r>
    </w:p>
    <w:p w:rsidR="00B30233" w:rsidRDefault="003935B4" w:rsidP="00B30233">
      <w:pPr>
        <w:pStyle w:val="Literaturverzeichnis1"/>
        <w:ind w:left="397" w:hanging="397"/>
      </w:pPr>
      <w:r>
        <w:t>Aldridge, Edith</w:t>
      </w:r>
      <w:r w:rsidR="00B30233">
        <w:t xml:space="preserve"> (2010)</w:t>
      </w:r>
      <w:r>
        <w:t>:</w:t>
      </w:r>
      <w:r w:rsidR="00B30233">
        <w:t xml:space="preserve"> Clause-internal </w:t>
      </w:r>
      <w:proofErr w:type="spellStart"/>
      <w:r w:rsidR="00B30233">
        <w:t>wh</w:t>
      </w:r>
      <w:proofErr w:type="spellEnd"/>
      <w:r w:rsidR="00B30233">
        <w:t xml:space="preserve">-movement in Archaic Chinese. In: Journal of East Asian </w:t>
      </w:r>
      <w:r>
        <w:t>Linguistics 19(</w:t>
      </w:r>
      <w:r w:rsidR="00B30233">
        <w:t>1</w:t>
      </w:r>
      <w:r>
        <w:t xml:space="preserve">), pp. </w:t>
      </w:r>
      <w:r w:rsidR="00B30233">
        <w:t>1-36.</w:t>
      </w:r>
    </w:p>
    <w:p w:rsidR="00A15EB8" w:rsidRDefault="003935B4" w:rsidP="00A15EB8">
      <w:pPr>
        <w:pStyle w:val="Literaturverzeichnis1"/>
        <w:ind w:left="397" w:hanging="397"/>
      </w:pPr>
      <w:r>
        <w:t>Chomsky, Noam</w:t>
      </w:r>
      <w:r w:rsidR="00A15EB8">
        <w:t xml:space="preserve"> </w:t>
      </w:r>
      <w:r>
        <w:t>(2008):</w:t>
      </w:r>
      <w:r w:rsidR="00A15EB8">
        <w:t xml:space="preserve"> On phases. In: </w:t>
      </w:r>
      <w:proofErr w:type="spellStart"/>
      <w:r w:rsidR="00A15EB8">
        <w:t>Freidin</w:t>
      </w:r>
      <w:proofErr w:type="spellEnd"/>
      <w:r w:rsidR="00A15EB8">
        <w:t xml:space="preserve">, Robert/Otero, </w:t>
      </w:r>
      <w:proofErr w:type="gramStart"/>
      <w:r w:rsidR="00A15EB8">
        <w:t>Carlos</w:t>
      </w:r>
      <w:proofErr w:type="gramEnd"/>
      <w:r w:rsidR="00A15EB8">
        <w:t>/</w:t>
      </w:r>
      <w:proofErr w:type="spellStart"/>
      <w:r w:rsidR="00A15EB8">
        <w:t>Zubizarr</w:t>
      </w:r>
      <w:r w:rsidR="00A15EB8">
        <w:t>e</w:t>
      </w:r>
      <w:r w:rsidR="00A15EB8">
        <w:t>ta</w:t>
      </w:r>
      <w:proofErr w:type="spellEnd"/>
      <w:r w:rsidR="00A15EB8">
        <w:t xml:space="preserve">, Maria Luisa (eds.): Foundational issues in linguistic theory: Essays in </w:t>
      </w:r>
      <w:proofErr w:type="spellStart"/>
      <w:r w:rsidR="00A15EB8">
        <w:t>honor</w:t>
      </w:r>
      <w:proofErr w:type="spellEnd"/>
      <w:r w:rsidR="00A15EB8">
        <w:t xml:space="preserve"> of Jean-Roger </w:t>
      </w:r>
      <w:proofErr w:type="spellStart"/>
      <w:r w:rsidR="00A15EB8">
        <w:t>Vergnaud</w:t>
      </w:r>
      <w:proofErr w:type="spellEnd"/>
      <w:r w:rsidR="00A15EB8">
        <w:t>,</w:t>
      </w:r>
      <w:r w:rsidR="00653C9D">
        <w:t xml:space="preserve"> pp.</w:t>
      </w:r>
      <w:r w:rsidR="00A15EB8">
        <w:t xml:space="preserve"> 133–166. Cambridge, MA: MIT Press.</w:t>
      </w:r>
    </w:p>
    <w:p w:rsidR="00A15EB8" w:rsidRDefault="00A15EB8">
      <w:pPr>
        <w:pStyle w:val="Literaturverzeichnis1"/>
        <w:ind w:left="397" w:hanging="397"/>
      </w:pPr>
      <w:proofErr w:type="spellStart"/>
      <w:r w:rsidRPr="00A15EB8">
        <w:t>Corston</w:t>
      </w:r>
      <w:proofErr w:type="spellEnd"/>
      <w:r w:rsidRPr="00A15EB8">
        <w:t xml:space="preserve">, Simon H. </w:t>
      </w:r>
      <w:r w:rsidR="003935B4">
        <w:t>(</w:t>
      </w:r>
      <w:r w:rsidRPr="00A15EB8">
        <w:t>1996</w:t>
      </w:r>
      <w:r>
        <w:t>)</w:t>
      </w:r>
      <w:r w:rsidR="003935B4">
        <w:t>:</w:t>
      </w:r>
      <w:r w:rsidRPr="00A15EB8">
        <w:t xml:space="preserve"> Ergativity in </w:t>
      </w:r>
      <w:proofErr w:type="spellStart"/>
      <w:r w:rsidRPr="00A15EB8">
        <w:t>Roviana</w:t>
      </w:r>
      <w:proofErr w:type="spellEnd"/>
      <w:r w:rsidRPr="00A15EB8">
        <w:t>, Solomon Islands</w:t>
      </w:r>
      <w:r w:rsidR="00B30233">
        <w:t xml:space="preserve"> (Pacific Linguistics B-113)</w:t>
      </w:r>
      <w:r>
        <w:t xml:space="preserve">. </w:t>
      </w:r>
      <w:r w:rsidRPr="00A15EB8">
        <w:t>Canberra: Au</w:t>
      </w:r>
      <w:r w:rsidRPr="00A15EB8">
        <w:t>s</w:t>
      </w:r>
      <w:r w:rsidRPr="00A15EB8">
        <w:t>tralian National University</w:t>
      </w:r>
      <w:r>
        <w:t>.</w:t>
      </w:r>
    </w:p>
    <w:p w:rsidR="00B30233" w:rsidRDefault="00B30233">
      <w:pPr>
        <w:pStyle w:val="Literaturverzeichnis1"/>
        <w:ind w:left="397" w:hanging="397"/>
      </w:pPr>
      <w:proofErr w:type="spellStart"/>
      <w:r w:rsidRPr="00B30233">
        <w:t>Hladnik</w:t>
      </w:r>
      <w:proofErr w:type="spellEnd"/>
      <w:r w:rsidRPr="00B30233">
        <w:t>, Mark</w:t>
      </w:r>
      <w:r w:rsidR="003935B4">
        <w:t>o (2015):</w:t>
      </w:r>
      <w:r w:rsidRPr="00B30233">
        <w:t xml:space="preserve"> Mind the Gap: Resumption in Slavic</w:t>
      </w:r>
      <w:r>
        <w:t xml:space="preserve"> Relative Clauses. </w:t>
      </w:r>
      <w:proofErr w:type="gramStart"/>
      <w:r>
        <w:t>Ph.D. thesis.</w:t>
      </w:r>
      <w:proofErr w:type="gramEnd"/>
      <w:r w:rsidRPr="00B30233">
        <w:t xml:space="preserve"> </w:t>
      </w:r>
      <w:proofErr w:type="gramStart"/>
      <w:r w:rsidRPr="00B30233">
        <w:t>LOT</w:t>
      </w:r>
      <w:r>
        <w:t>,</w:t>
      </w:r>
      <w:r w:rsidRPr="00B30233">
        <w:t xml:space="preserve"> Utrecht</w:t>
      </w:r>
      <w:r>
        <w:t xml:space="preserve"> University</w:t>
      </w:r>
      <w:r w:rsidRPr="00B30233">
        <w:t>.</w:t>
      </w:r>
      <w:proofErr w:type="gramEnd"/>
    </w:p>
    <w:p w:rsidR="00B145CE" w:rsidRDefault="00B145CE" w:rsidP="00B145CE">
      <w:pPr>
        <w:pStyle w:val="Literaturverzeichnis1"/>
        <w:ind w:left="397" w:hanging="397"/>
      </w:pPr>
      <w:r>
        <w:t>Legate, Julie Anne (2006): There is no Absolutive Case. In: University of Pennsylvania Working Pape</w:t>
      </w:r>
      <w:r w:rsidR="001840F3">
        <w:t>rs in Linguistics: Vol. 12, Issue</w:t>
      </w:r>
      <w:r>
        <w:t xml:space="preserve"> 1, </w:t>
      </w:r>
      <w:proofErr w:type="gramStart"/>
      <w:r>
        <w:t>Article</w:t>
      </w:r>
      <w:proofErr w:type="gramEnd"/>
      <w:r>
        <w:t xml:space="preserve"> 19.</w:t>
      </w:r>
    </w:p>
    <w:p w:rsidR="00D830EF" w:rsidRDefault="00B30233" w:rsidP="00F35D1E">
      <w:pPr>
        <w:pStyle w:val="Literaturverzeichnis1"/>
        <w:ind w:left="397" w:hanging="397"/>
      </w:pPr>
      <w:r>
        <w:t>Miller, Barry Wi</w:t>
      </w:r>
      <w:r w:rsidR="003935B4">
        <w:t>lliam</w:t>
      </w:r>
      <w:r>
        <w:t xml:space="preserve"> (1988)</w:t>
      </w:r>
      <w:r w:rsidR="003935B4">
        <w:t>:</w:t>
      </w:r>
      <w:r>
        <w:t xml:space="preserve"> Non-</w:t>
      </w:r>
      <w:proofErr w:type="spellStart"/>
      <w:r>
        <w:t>configurationality</w:t>
      </w:r>
      <w:proofErr w:type="spellEnd"/>
      <w:r>
        <w:t xml:space="preserve"> in Tagalog. </w:t>
      </w:r>
      <w:proofErr w:type="gramStart"/>
      <w:r>
        <w:t>Ph.D. thesis.</w:t>
      </w:r>
      <w:proofErr w:type="gramEnd"/>
      <w:r>
        <w:t xml:space="preserve"> </w:t>
      </w:r>
      <w:proofErr w:type="gramStart"/>
      <w:r>
        <w:t>University of Mich</w:t>
      </w:r>
      <w:r>
        <w:t>i</w:t>
      </w:r>
      <w:r w:rsidR="00F35D1E">
        <w:t>gan.</w:t>
      </w:r>
      <w:proofErr w:type="gramEnd"/>
    </w:p>
    <w:p w:rsidR="00F35D1E" w:rsidRDefault="00F35D1E" w:rsidP="00F35D1E">
      <w:pPr>
        <w:pStyle w:val="Literaturverzeichnis1"/>
        <w:ind w:left="397" w:hanging="397"/>
      </w:pPr>
      <w:r>
        <w:t xml:space="preserve">Valenzuela, </w:t>
      </w:r>
      <w:proofErr w:type="spellStart"/>
      <w:r>
        <w:t>Pilar</w:t>
      </w:r>
      <w:proofErr w:type="spellEnd"/>
      <w:r>
        <w:t xml:space="preserve"> M. (2002): </w:t>
      </w:r>
      <w:proofErr w:type="spellStart"/>
      <w:r>
        <w:t>Relativization</w:t>
      </w:r>
      <w:proofErr w:type="spellEnd"/>
      <w:r>
        <w:t xml:space="preserve"> in </w:t>
      </w:r>
      <w:proofErr w:type="spellStart"/>
      <w:r>
        <w:t>Shipibo-Konibo</w:t>
      </w:r>
      <w:proofErr w:type="spellEnd"/>
      <w:r>
        <w:t xml:space="preserve">: A typologically-oriented study (Lin-com Studies in Native American Linguistics 41). </w:t>
      </w:r>
      <w:proofErr w:type="spellStart"/>
      <w:r w:rsidRPr="00F35D1E">
        <w:t>München</w:t>
      </w:r>
      <w:proofErr w:type="spellEnd"/>
      <w:r w:rsidRPr="00F35D1E">
        <w:t xml:space="preserve">: </w:t>
      </w:r>
      <w:proofErr w:type="spellStart"/>
      <w:r w:rsidRPr="00F35D1E">
        <w:t>Lincom</w:t>
      </w:r>
      <w:proofErr w:type="spellEnd"/>
      <w:r w:rsidRPr="00F35D1E">
        <w:t>.</w:t>
      </w:r>
    </w:p>
    <w:p w:rsidR="00AB181E" w:rsidRDefault="00224AA6">
      <w:pPr>
        <w:pStyle w:val="Heading1"/>
      </w:pPr>
      <w:r>
        <w:t>Contact information</w:t>
      </w:r>
    </w:p>
    <w:p w:rsidR="00AB181E" w:rsidRDefault="00D8448B">
      <w:r>
        <w:rPr>
          <w:rStyle w:val="Strong"/>
        </w:rPr>
        <w:t>Ioannis-Konstantinos Katochoritis</w:t>
      </w:r>
    </w:p>
    <w:p w:rsidR="00AB181E" w:rsidRDefault="00D8448B">
      <w:r>
        <w:t xml:space="preserve">Leipzig </w:t>
      </w:r>
      <w:proofErr w:type="spellStart"/>
      <w:r>
        <w:t>Universit</w:t>
      </w:r>
      <w:r>
        <w:rPr>
          <w:rFonts w:ascii="Arial" w:hAnsi="Arial" w:cs="Arial"/>
        </w:rPr>
        <w:t>ä</w:t>
      </w:r>
      <w:r>
        <w:t>t</w:t>
      </w:r>
      <w:proofErr w:type="spellEnd"/>
      <w:r>
        <w:t xml:space="preserve"> (Leipzig University)</w:t>
      </w:r>
    </w:p>
    <w:p w:rsidR="00AB181E" w:rsidRDefault="00D8448B">
      <w:hyperlink r:id="rId9" w:history="1">
        <w:r w:rsidRPr="00A37301">
          <w:rPr>
            <w:rStyle w:val="Hyperlink"/>
          </w:rPr>
          <w:t>johnkatochoritis@gmail.com</w:t>
        </w:r>
      </w:hyperlink>
      <w:r>
        <w:rPr>
          <w:u w:color="000080"/>
        </w:rPr>
        <w:t xml:space="preserve">  </w:t>
      </w:r>
    </w:p>
    <w:p w:rsidR="00AB181E" w:rsidRDefault="00AB181E">
      <w:pPr>
        <w:pStyle w:val="Literaturverzeichnis1"/>
        <w:ind w:left="0" w:firstLine="0"/>
      </w:pPr>
    </w:p>
    <w:p w:rsidR="00AB181E" w:rsidRDefault="00AB181E">
      <w:pPr>
        <w:pStyle w:val="Literaturverzeichnis1"/>
        <w:ind w:left="0" w:firstLine="0"/>
      </w:pPr>
    </w:p>
    <w:sectPr w:rsidR="00AB181E">
      <w:headerReference w:type="default" r:id="rId10"/>
      <w:footerReference w:type="default" r:id="rId11"/>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0558" w:rsidRDefault="002A0558">
      <w:pPr>
        <w:spacing w:before="0" w:line="240" w:lineRule="auto"/>
      </w:pPr>
      <w:r>
        <w:separator/>
      </w:r>
    </w:p>
  </w:endnote>
  <w:endnote w:type="continuationSeparator" w:id="0">
    <w:p w:rsidR="002A0558" w:rsidRDefault="002A0558">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embedRegular r:id="rId1" w:fontKey="{42BE9CEB-1E18-4362-9435-9539B826A4B3}"/>
    <w:embedBold r:id="rId2" w:fontKey="{08E12A22-D1BF-42FE-A484-C256D7D41181}"/>
    <w:embedItalic r:id="rId3" w:fontKey="{656B7557-2604-467B-AA41-630563702E1C}"/>
    <w:embedBoldItalic r:id="rId4" w:fontKey="{1C482FCE-96CE-45ED-833F-6A4F0FAA307C}"/>
  </w:font>
  <w:font w:name="Tahoma">
    <w:panose1 w:val="020B0604030504040204"/>
    <w:charset w:val="A1"/>
    <w:family w:val="swiss"/>
    <w:pitch w:val="variable"/>
    <w:sig w:usb0="E1002EFF" w:usb1="C000605B" w:usb2="00000029" w:usb3="00000000" w:csb0="000101FF" w:csb1="00000000"/>
    <w:embedRegular r:id="rId5" w:fontKey="{A2F61889-6A74-46D4-9525-0BFAAA6CE3DF}"/>
    <w:embedBold r:id="rId6" w:fontKey="{425F5C35-DEF7-41C9-922F-CC04979BF65B}"/>
    <w:embedItalic r:id="rId7" w:fontKey="{5C8A7849-2C4A-46C2-93E7-D72FE8E22F5B}"/>
    <w:embedBoldItalic r:id="rId8" w:fontKey="{493E56FB-0480-46F8-B073-19C1515CDDC8}"/>
  </w:font>
  <w:font w:name="Libertinus Serif">
    <w:altName w:val="Arial"/>
    <w:panose1 w:val="00000000000000000000"/>
    <w:charset w:val="00"/>
    <w:family w:val="modern"/>
    <w:notTrueType/>
    <w:pitch w:val="variable"/>
    <w:sig w:usb0="00000000" w:usb1="0200E5FB" w:usb2="01000020" w:usb3="00000000" w:csb0="000001BF" w:csb1="00000000"/>
  </w:font>
  <w:font w:name="Fira Sans">
    <w:altName w:val="Gentium Plus"/>
    <w:panose1 w:val="00000000000000000000"/>
    <w:charset w:val="00"/>
    <w:family w:val="swiss"/>
    <w:notTrueType/>
    <w:pitch w:val="variable"/>
    <w:sig w:usb0="00000001" w:usb1="00000001" w:usb2="00000000" w:usb3="00000000" w:csb0="0000019F" w:csb1="00000000"/>
  </w:font>
  <w:font w:name="OpenSymbol">
    <w:altName w:val="Arial Unicode MS"/>
    <w:charset w:val="00"/>
    <w:family w:val="auto"/>
    <w:pitch w:val="variable"/>
    <w:sig w:usb0="800000AF" w:usb1="1001ECEA" w:usb2="00000000" w:usb3="00000000" w:csb0="80000001" w:csb1="00000000"/>
    <w:embedRegular r:id="rId9" w:fontKey="{62D20669-AD33-4524-85AC-FC2ED4B9F578}"/>
  </w:font>
  <w:font w:name="Liberation Sans">
    <w:altName w:val="Arial"/>
    <w:charset w:val="00"/>
    <w:family w:val="swiss"/>
    <w:pitch w:val="variable"/>
    <w:sig w:usb0="E0000AFF" w:usb1="500078FF" w:usb2="00000021" w:usb3="00000000" w:csb0="000001BF" w:csb1="00000000"/>
    <w:embedBold r:id="rId10" w:fontKey="{9A60DB96-BBC7-45E0-AECF-A1857055C6BD}"/>
  </w:font>
  <w:font w:name="Noto Sans CJK SC">
    <w:panose1 w:val="00000000000000000000"/>
    <w:charset w:val="00"/>
    <w:family w:val="roman"/>
    <w:notTrueType/>
    <w:pitch w:val="default"/>
  </w:font>
  <w:font w:name="Droid Sans Devanagari">
    <w:altName w:val="Times New Roman"/>
    <w:charset w:val="00"/>
    <w:family w:val="swiss"/>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embedRegular r:id="rId11" w:fontKey="{E71B4235-6427-4C97-B620-4979D8611AD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5CE" w:rsidRDefault="00B145CE"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1840F3">
      <w:rPr>
        <w:rStyle w:val="PageNumber"/>
        <w:rFonts w:cs="Libertinus Serif"/>
        <w:noProof/>
      </w:rPr>
      <w:t>1</w:t>
    </w:r>
    <w:r>
      <w:rPr>
        <w:rStyle w:val="PageNumber"/>
        <w:rFonts w:cs="Libertinus Serif"/>
      </w:rPr>
      <w:fldChar w:fldCharType="end"/>
    </w:r>
  </w:p>
  <w:p w:rsidR="00B145CE" w:rsidRDefault="00B145CE">
    <w:pPr>
      <w:pStyle w:val="Footer"/>
    </w:pPr>
  </w:p>
  <w:p w:rsidR="00B145CE" w:rsidRDefault="00B145C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0558" w:rsidRDefault="002A0558">
      <w:pPr>
        <w:rPr>
          <w:sz w:val="12"/>
        </w:rPr>
      </w:pPr>
      <w:r>
        <w:separator/>
      </w:r>
    </w:p>
  </w:footnote>
  <w:footnote w:type="continuationSeparator" w:id="0">
    <w:p w:rsidR="002A0558" w:rsidRDefault="002A0558">
      <w:pPr>
        <w:rPr>
          <w:sz w:val="12"/>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45CE" w:rsidRDefault="00B145CE">
    <w:pPr>
      <w:pStyle w:val="Header"/>
    </w:pPr>
    <w:r>
      <w:t xml:space="preserve">ICLC-10 2023 – </w:t>
    </w:r>
    <w:r w:rsidR="00F35D1E">
      <w:t>I.</w:t>
    </w:r>
    <w:r>
      <w:t>K. Katochoritis</w:t>
    </w:r>
  </w:p>
  <w:p w:rsidR="00B145CE" w:rsidRDefault="00B145CE">
    <w:pP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2">
    <w:nsid w:val="26C33E57"/>
    <w:multiLevelType w:val="multilevel"/>
    <w:tmpl w:val="1D942E78"/>
    <w:lvl w:ilvl="0">
      <w:start w:val="1"/>
      <w:numFmt w:val="decimal"/>
      <w:pStyle w:val="Example"/>
      <w:lvlText w:val="(%1)"/>
      <w:lvlJc w:val="left"/>
      <w:pPr>
        <w:tabs>
          <w:tab w:val="num" w:pos="0"/>
        </w:tabs>
        <w:ind w:left="1287" w:hanging="360"/>
      </w:pPr>
      <w:rPr>
        <w:i w:val="0"/>
      </w:r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81E"/>
    <w:rsid w:val="000F11EC"/>
    <w:rsid w:val="001840F3"/>
    <w:rsid w:val="001B6843"/>
    <w:rsid w:val="00224AA6"/>
    <w:rsid w:val="00227F60"/>
    <w:rsid w:val="002A0558"/>
    <w:rsid w:val="002A270F"/>
    <w:rsid w:val="002B5BBC"/>
    <w:rsid w:val="002F3BFB"/>
    <w:rsid w:val="003935B4"/>
    <w:rsid w:val="004C5262"/>
    <w:rsid w:val="0055252C"/>
    <w:rsid w:val="00653C9D"/>
    <w:rsid w:val="006626F3"/>
    <w:rsid w:val="00694682"/>
    <w:rsid w:val="00715464"/>
    <w:rsid w:val="00717483"/>
    <w:rsid w:val="00862D2E"/>
    <w:rsid w:val="008E5A1C"/>
    <w:rsid w:val="009D4AD9"/>
    <w:rsid w:val="00A15EB8"/>
    <w:rsid w:val="00A54BA3"/>
    <w:rsid w:val="00AB181E"/>
    <w:rsid w:val="00B145CE"/>
    <w:rsid w:val="00B22F8E"/>
    <w:rsid w:val="00B30233"/>
    <w:rsid w:val="00C425D1"/>
    <w:rsid w:val="00D830EF"/>
    <w:rsid w:val="00D8448B"/>
    <w:rsid w:val="00DB1137"/>
    <w:rsid w:val="00E51D46"/>
    <w:rsid w:val="00F35D1E"/>
    <w:rsid w:val="00F47A0D"/>
    <w:rsid w:val="00F855D5"/>
    <w:rsid w:val="00FE6EBB"/>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johnkatochoritis@gmail.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7069A-EA51-4764-B240-3B3C2B31D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3</Pages>
  <Words>1097</Words>
  <Characters>6596</Characters>
  <Application>Microsoft Office Word</Application>
  <DocSecurity>0</DocSecurity>
  <Lines>157</Lines>
  <Paragraphs>77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7616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Kupietz</dc:creator>
  <cp:lastModifiedBy>Giannis</cp:lastModifiedBy>
  <cp:revision>4</cp:revision>
  <cp:lastPrinted>2023-03-11T11:57:00Z</cp:lastPrinted>
  <dcterms:created xsi:type="dcterms:W3CDTF">2023-06-02T00:58:00Z</dcterms:created>
  <dcterms:modified xsi:type="dcterms:W3CDTF">2023-06-02T10:45:00Z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zotero-version="6.0.22"&gt;&lt;session id="oEl9wfyX"/&gt;&lt;style id="http://www.zotero.org/styles/ICLC-10" locale="en-GB" hasBibliography="1" bibliographyStyleHasBeenSet="0"/&gt;&lt;prefs&gt;&lt;pref name="fieldType" value="Field"/&gt;&lt;pref name="automaticJ</vt:lpwstr>
  </property>
  <property fmtid="{D5CDD505-2E9C-101B-9397-08002B2CF9AE}" pid="31" name="ZOTERO_PREF_2">
    <vt:lpwstr>ournalAbbreviations" value="true"/&gt;&lt;/prefs&gt;&lt;/data&gt;</vt:lpwstr>
  </property>
</Properties>
</file>