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352BB" w14:textId="6BAD5401" w:rsidR="00086725" w:rsidRPr="00D462B4" w:rsidRDefault="00767C3B" w:rsidP="00086725">
      <w:pPr>
        <w:pStyle w:val="Author"/>
        <w:rPr>
          <w:lang w:val="pt-PT"/>
        </w:rPr>
      </w:pPr>
      <w:r w:rsidRPr="00D462B4">
        <w:rPr>
          <w:lang w:val="pt-PT"/>
        </w:rPr>
        <w:t>Purificação Silvano</w:t>
      </w:r>
      <w:r w:rsidR="005E74D7">
        <w:rPr>
          <w:lang w:val="pt-PT"/>
        </w:rPr>
        <w:t xml:space="preserve">/ </w:t>
      </w:r>
      <w:proofErr w:type="spellStart"/>
      <w:r w:rsidR="005E74D7" w:rsidRPr="00D462B4">
        <w:rPr>
          <w:lang w:val="pt-PT"/>
        </w:rPr>
        <w:t>María</w:t>
      </w:r>
      <w:proofErr w:type="spellEnd"/>
      <w:r w:rsidR="005E74D7" w:rsidRPr="00D462B4">
        <w:rPr>
          <w:lang w:val="pt-PT"/>
        </w:rPr>
        <w:t xml:space="preserve"> de los </w:t>
      </w:r>
      <w:r w:rsidR="005E74D7">
        <w:rPr>
          <w:lang w:val="pt-PT"/>
        </w:rPr>
        <w:t xml:space="preserve">Ángeles </w:t>
      </w:r>
      <w:r w:rsidR="005E74D7" w:rsidRPr="00D462B4">
        <w:rPr>
          <w:lang w:val="pt-PT"/>
        </w:rPr>
        <w:t>Gómez González</w:t>
      </w:r>
    </w:p>
    <w:p w14:paraId="1AE03E4F" w14:textId="2EA9011A" w:rsidR="00AB181E" w:rsidRPr="00D462B4" w:rsidRDefault="00AB181E">
      <w:pPr>
        <w:pStyle w:val="Author"/>
        <w:rPr>
          <w:lang w:val="pt-PT"/>
        </w:rPr>
      </w:pPr>
    </w:p>
    <w:p w14:paraId="251BCD88" w14:textId="77777777" w:rsidR="00086725" w:rsidRDefault="00086725" w:rsidP="00086725">
      <w:pPr>
        <w:pStyle w:val="Subttulo"/>
        <w:rPr>
          <w:bCs/>
          <w:color w:val="4FAF4A"/>
          <w:sz w:val="38"/>
          <w:szCs w:val="56"/>
          <w:lang w:val="en-US"/>
        </w:rPr>
      </w:pPr>
      <w:r w:rsidRPr="00086725">
        <w:rPr>
          <w:bCs/>
          <w:color w:val="4FAF4A"/>
          <w:sz w:val="38"/>
          <w:szCs w:val="56"/>
          <w:lang w:val="en-US"/>
        </w:rPr>
        <w:t>How dialogic are tag questions?</w:t>
      </w:r>
      <w:r>
        <w:rPr>
          <w:bCs/>
          <w:color w:val="4FAF4A"/>
          <w:sz w:val="38"/>
          <w:szCs w:val="56"/>
          <w:lang w:val="en-US"/>
        </w:rPr>
        <w:t xml:space="preserve"> </w:t>
      </w:r>
    </w:p>
    <w:p w14:paraId="0CD6C292" w14:textId="5601FB8A" w:rsidR="00086725" w:rsidRPr="00086725" w:rsidRDefault="00086725" w:rsidP="00086725">
      <w:pPr>
        <w:pStyle w:val="Subttulo"/>
        <w:rPr>
          <w:bCs/>
          <w:color w:val="4FAF4A"/>
          <w:sz w:val="38"/>
          <w:szCs w:val="56"/>
          <w:lang w:val="en-US"/>
        </w:rPr>
      </w:pPr>
      <w:r w:rsidRPr="00086725">
        <w:rPr>
          <w:bCs/>
          <w:color w:val="4FAF4A"/>
          <w:sz w:val="38"/>
          <w:szCs w:val="56"/>
          <w:lang w:val="en-US"/>
        </w:rPr>
        <w:t xml:space="preserve">A contrastive study in British English and European Portuguese  </w:t>
      </w:r>
    </w:p>
    <w:p w14:paraId="42C4A410" w14:textId="25F31CD4" w:rsidR="00086725" w:rsidRDefault="00086725" w:rsidP="00086725">
      <w:pPr>
        <w:pStyle w:val="Subttulo"/>
        <w:rPr>
          <w:bCs/>
          <w:color w:val="4FAF4A"/>
          <w:sz w:val="38"/>
          <w:szCs w:val="56"/>
          <w:lang w:val="en-US"/>
        </w:rPr>
      </w:pPr>
    </w:p>
    <w:p w14:paraId="6B95C27A" w14:textId="3AF34506" w:rsidR="00AB181E" w:rsidRDefault="00224AA6">
      <w:pPr>
        <w:pStyle w:val="Keywords"/>
        <w:jc w:val="left"/>
      </w:pPr>
      <w:r>
        <w:rPr>
          <w:b/>
          <w:szCs w:val="20"/>
        </w:rPr>
        <w:t>Keywords:</w:t>
      </w:r>
      <w:r>
        <w:rPr>
          <w:szCs w:val="20"/>
        </w:rPr>
        <w:t xml:space="preserve"> </w:t>
      </w:r>
      <w:r w:rsidR="00086725">
        <w:rPr>
          <w:szCs w:val="20"/>
        </w:rPr>
        <w:t xml:space="preserve">tag questions; genre; function; contrastive study </w:t>
      </w:r>
    </w:p>
    <w:p w14:paraId="549B7550" w14:textId="0CB0DB23" w:rsidR="00086725" w:rsidRPr="00086725" w:rsidRDefault="004C3B49" w:rsidP="00086725">
      <w:pPr>
        <w:pStyle w:val="Keywords"/>
        <w:rPr>
          <w:lang w:val="en-US"/>
        </w:rPr>
      </w:pPr>
      <w:r>
        <w:rPr>
          <w:lang w:val="en-US"/>
        </w:rPr>
        <w:t>T</w:t>
      </w:r>
      <w:r w:rsidR="005E74D7">
        <w:rPr>
          <w:lang w:val="en-US"/>
        </w:rPr>
        <w:t>he present</w:t>
      </w:r>
      <w:r w:rsidR="00086725" w:rsidRPr="00086725">
        <w:rPr>
          <w:lang w:val="en-US"/>
        </w:rPr>
        <w:t xml:space="preserve"> study contrasts the frequency of use, type and function of </w:t>
      </w:r>
      <w:r w:rsidR="00E75DC0">
        <w:rPr>
          <w:lang w:val="en-US"/>
        </w:rPr>
        <w:t>tag questions (</w:t>
      </w:r>
      <w:r w:rsidR="00086725" w:rsidRPr="00086725">
        <w:rPr>
          <w:lang w:val="en-US"/>
        </w:rPr>
        <w:t>TQ</w:t>
      </w:r>
      <w:r w:rsidR="00CC7EC9">
        <w:rPr>
          <w:lang w:val="en-US"/>
        </w:rPr>
        <w:t>s</w:t>
      </w:r>
      <w:r w:rsidR="00E75DC0">
        <w:rPr>
          <w:lang w:val="en-US"/>
        </w:rPr>
        <w:t>)</w:t>
      </w:r>
      <w:r w:rsidR="00086725" w:rsidRPr="00086725">
        <w:rPr>
          <w:lang w:val="en-US"/>
        </w:rPr>
        <w:t xml:space="preserve"> across dialogic and monologic texts</w:t>
      </w:r>
      <w:r w:rsidR="008D246B">
        <w:rPr>
          <w:lang w:val="en-US"/>
        </w:rPr>
        <w:t xml:space="preserve"> in </w:t>
      </w:r>
      <w:r w:rsidR="00086725" w:rsidRPr="00086725">
        <w:rPr>
          <w:lang w:val="en-US"/>
        </w:rPr>
        <w:t xml:space="preserve">British English </w:t>
      </w:r>
      <w:r w:rsidR="00C8730C">
        <w:rPr>
          <w:lang w:val="en-US"/>
        </w:rPr>
        <w:t xml:space="preserve">(BE) </w:t>
      </w:r>
      <w:r w:rsidR="00086725" w:rsidRPr="00086725">
        <w:rPr>
          <w:lang w:val="en-US"/>
        </w:rPr>
        <w:t>and European Portuguese</w:t>
      </w:r>
      <w:r w:rsidR="00C8730C">
        <w:rPr>
          <w:lang w:val="en-US"/>
        </w:rPr>
        <w:t xml:space="preserve"> (EP)</w:t>
      </w:r>
      <w:r w:rsidR="00086725" w:rsidRPr="00086725">
        <w:rPr>
          <w:lang w:val="en-US"/>
        </w:rPr>
        <w:t xml:space="preserve">. </w:t>
      </w:r>
    </w:p>
    <w:p w14:paraId="254B9DD8" w14:textId="3A59A666" w:rsidR="00086725" w:rsidRPr="00086725" w:rsidRDefault="00E75DC0" w:rsidP="00086725">
      <w:pPr>
        <w:pStyle w:val="Keywords"/>
        <w:rPr>
          <w:lang w:val="en-US"/>
        </w:rPr>
      </w:pPr>
      <w:r>
        <w:rPr>
          <w:lang w:val="en-US"/>
        </w:rPr>
        <w:t xml:space="preserve">Based on data extracted from ICE-GB and CORAL-ROM, </w:t>
      </w:r>
      <w:r w:rsidR="00086725" w:rsidRPr="00086725">
        <w:rPr>
          <w:lang w:val="en-US"/>
        </w:rPr>
        <w:t xml:space="preserve">the distinction </w:t>
      </w:r>
      <w:r>
        <w:rPr>
          <w:lang w:val="en-US"/>
        </w:rPr>
        <w:t xml:space="preserve">will be considered </w:t>
      </w:r>
      <w:r w:rsidR="00086725" w:rsidRPr="00086725">
        <w:rPr>
          <w:lang w:val="en-US"/>
        </w:rPr>
        <w:t xml:space="preserve">between variable TQ </w:t>
      </w:r>
      <w:r>
        <w:rPr>
          <w:lang w:val="en-US"/>
        </w:rPr>
        <w:t xml:space="preserve">(VTQ) - </w:t>
      </w:r>
      <w:r w:rsidR="00086725" w:rsidRPr="00086725">
        <w:rPr>
          <w:lang w:val="en-US"/>
        </w:rPr>
        <w:t>(1)</w:t>
      </w:r>
      <w:r w:rsidR="00360BB8">
        <w:rPr>
          <w:lang w:val="en-US"/>
        </w:rPr>
        <w:t xml:space="preserve"> </w:t>
      </w:r>
      <w:r>
        <w:rPr>
          <w:lang w:val="en-US"/>
        </w:rPr>
        <w:t xml:space="preserve">-, </w:t>
      </w:r>
      <w:r w:rsidR="00086725" w:rsidRPr="00086725">
        <w:rPr>
          <w:lang w:val="en-US"/>
        </w:rPr>
        <w:t xml:space="preserve">when the question tag (in italics) is structurally and lexically dependent on the anchor (underlined) and </w:t>
      </w:r>
      <w:r>
        <w:rPr>
          <w:lang w:val="en-US"/>
        </w:rPr>
        <w:t>invariable TQ (ITQ)</w:t>
      </w:r>
      <w:r w:rsidR="00086725" w:rsidRPr="00086725">
        <w:rPr>
          <w:lang w:val="en-US"/>
        </w:rPr>
        <w:t xml:space="preserve"> </w:t>
      </w:r>
      <w:r>
        <w:rPr>
          <w:lang w:val="en-US"/>
        </w:rPr>
        <w:t xml:space="preserve">- </w:t>
      </w:r>
      <w:r w:rsidR="00086725" w:rsidRPr="00086725">
        <w:rPr>
          <w:lang w:val="en-US"/>
        </w:rPr>
        <w:t>(2)</w:t>
      </w:r>
      <w:r>
        <w:rPr>
          <w:lang w:val="en-US"/>
        </w:rPr>
        <w:t xml:space="preserve"> -</w:t>
      </w:r>
      <w:r w:rsidR="00086725" w:rsidRPr="00086725">
        <w:rPr>
          <w:lang w:val="en-US"/>
        </w:rPr>
        <w:t xml:space="preserve"> when the question tag is not dependent on the anchor (Hudson, 1975; </w:t>
      </w:r>
      <w:proofErr w:type="spellStart"/>
      <w:r w:rsidR="00086725" w:rsidRPr="00086725">
        <w:rPr>
          <w:lang w:val="en-US"/>
        </w:rPr>
        <w:t>Kimps</w:t>
      </w:r>
      <w:proofErr w:type="spellEnd"/>
      <w:r w:rsidR="00086725" w:rsidRPr="00086725">
        <w:rPr>
          <w:lang w:val="en-US"/>
        </w:rPr>
        <w:t xml:space="preserve">, 2018; </w:t>
      </w:r>
      <w:proofErr w:type="spellStart"/>
      <w:r w:rsidR="00FD1F98">
        <w:rPr>
          <w:lang w:val="en-US"/>
        </w:rPr>
        <w:t>Goméz</w:t>
      </w:r>
      <w:proofErr w:type="spellEnd"/>
      <w:r w:rsidR="00FD1F98">
        <w:rPr>
          <w:lang w:val="en-US"/>
        </w:rPr>
        <w:t xml:space="preserve"> González</w:t>
      </w:r>
      <w:r w:rsidR="00FD1F98" w:rsidRPr="00086725">
        <w:rPr>
          <w:lang w:val="en-US"/>
        </w:rPr>
        <w:t xml:space="preserve"> &amp; </w:t>
      </w:r>
      <w:r w:rsidR="00FD1F98">
        <w:rPr>
          <w:lang w:val="en-US"/>
        </w:rPr>
        <w:t>Silvano</w:t>
      </w:r>
      <w:r w:rsidR="00FD1F98" w:rsidRPr="00086725">
        <w:rPr>
          <w:lang w:val="en-US"/>
        </w:rPr>
        <w:t xml:space="preserve"> </w:t>
      </w:r>
      <w:r w:rsidR="00086725" w:rsidRPr="00086725">
        <w:rPr>
          <w:lang w:val="en-US"/>
        </w:rPr>
        <w:t>2022).</w:t>
      </w:r>
      <w:r>
        <w:rPr>
          <w:lang w:val="en-US"/>
        </w:rPr>
        <w:t xml:space="preserve"> Additionally, </w:t>
      </w:r>
      <w:r w:rsidR="00C8730C">
        <w:rPr>
          <w:lang w:val="en-US"/>
        </w:rPr>
        <w:t xml:space="preserve">following </w:t>
      </w:r>
      <w:r w:rsidR="00C8730C" w:rsidRPr="00C8730C">
        <w:rPr>
          <w:lang w:val="en-US"/>
        </w:rPr>
        <w:t xml:space="preserve">the model proposed in </w:t>
      </w:r>
      <w:r w:rsidR="00C8730C">
        <w:rPr>
          <w:lang w:val="en-US"/>
        </w:rPr>
        <w:t xml:space="preserve">our </w:t>
      </w:r>
      <w:r w:rsidR="00C8730C" w:rsidRPr="00C8730C">
        <w:rPr>
          <w:lang w:val="en-US"/>
        </w:rPr>
        <w:t xml:space="preserve">previous </w:t>
      </w:r>
      <w:r w:rsidR="00C8730C">
        <w:rPr>
          <w:lang w:val="en-US"/>
        </w:rPr>
        <w:t>work (</w:t>
      </w:r>
      <w:proofErr w:type="spellStart"/>
      <w:r w:rsidR="00C8730C" w:rsidRPr="00C8730C">
        <w:rPr>
          <w:lang w:val="en-US"/>
        </w:rPr>
        <w:t>Goméz</w:t>
      </w:r>
      <w:proofErr w:type="spellEnd"/>
      <w:r w:rsidR="00C8730C" w:rsidRPr="00C8730C">
        <w:rPr>
          <w:lang w:val="en-US"/>
        </w:rPr>
        <w:t xml:space="preserve"> González 2018</w:t>
      </w:r>
      <w:r w:rsidR="00C8730C">
        <w:rPr>
          <w:lang w:val="en-US"/>
        </w:rPr>
        <w:t xml:space="preserve">; </w:t>
      </w:r>
      <w:proofErr w:type="spellStart"/>
      <w:r w:rsidR="00C8730C" w:rsidRPr="00C8730C">
        <w:rPr>
          <w:lang w:val="en-US"/>
        </w:rPr>
        <w:t>Goméz</w:t>
      </w:r>
      <w:proofErr w:type="spellEnd"/>
      <w:r w:rsidR="00C8730C" w:rsidRPr="00C8730C">
        <w:rPr>
          <w:lang w:val="en-US"/>
        </w:rPr>
        <w:t xml:space="preserve"> González &amp; </w:t>
      </w:r>
      <w:proofErr w:type="spellStart"/>
      <w:r w:rsidR="00C8730C" w:rsidRPr="00C8730C">
        <w:rPr>
          <w:lang w:val="en-US"/>
        </w:rPr>
        <w:t>Dehé</w:t>
      </w:r>
      <w:proofErr w:type="spellEnd"/>
      <w:r w:rsidR="00C8730C" w:rsidRPr="00C8730C">
        <w:rPr>
          <w:lang w:val="en-US"/>
        </w:rPr>
        <w:t xml:space="preserve"> 2014</w:t>
      </w:r>
      <w:r w:rsidR="00C8730C">
        <w:rPr>
          <w:lang w:val="en-US"/>
        </w:rPr>
        <w:t xml:space="preserve">; </w:t>
      </w:r>
      <w:proofErr w:type="spellStart"/>
      <w:r w:rsidR="00C8730C" w:rsidRPr="00C8730C">
        <w:rPr>
          <w:lang w:val="en-US"/>
        </w:rPr>
        <w:t>Goméz</w:t>
      </w:r>
      <w:proofErr w:type="spellEnd"/>
      <w:r w:rsidR="00C8730C" w:rsidRPr="00C8730C">
        <w:rPr>
          <w:lang w:val="en-US"/>
        </w:rPr>
        <w:t xml:space="preserve"> González &amp; Silvano 2022; Silvano &amp; </w:t>
      </w:r>
      <w:proofErr w:type="spellStart"/>
      <w:r w:rsidR="00C8730C" w:rsidRPr="00C8730C">
        <w:rPr>
          <w:lang w:val="en-US"/>
        </w:rPr>
        <w:t>Goméz</w:t>
      </w:r>
      <w:proofErr w:type="spellEnd"/>
      <w:r w:rsidR="00C8730C" w:rsidRPr="00C8730C">
        <w:rPr>
          <w:lang w:val="en-US"/>
        </w:rPr>
        <w:t xml:space="preserve"> González 2023)</w:t>
      </w:r>
      <w:r w:rsidR="00C8730C">
        <w:rPr>
          <w:lang w:val="en-US"/>
        </w:rPr>
        <w:t xml:space="preserve">, </w:t>
      </w:r>
      <w:r w:rsidR="008E45CE">
        <w:rPr>
          <w:lang w:val="en-US"/>
        </w:rPr>
        <w:t>TQ</w:t>
      </w:r>
      <w:r>
        <w:rPr>
          <w:lang w:val="en-US"/>
        </w:rPr>
        <w:t xml:space="preserve"> will be c</w:t>
      </w:r>
      <w:r w:rsidR="00C8730C">
        <w:rPr>
          <w:lang w:val="en-US"/>
        </w:rPr>
        <w:t>lassified in</w:t>
      </w:r>
      <w:r w:rsidR="008605B4">
        <w:rPr>
          <w:lang w:val="en-US"/>
        </w:rPr>
        <w:t xml:space="preserve"> </w:t>
      </w:r>
      <w:r w:rsidR="00086725" w:rsidRPr="00086725">
        <w:rPr>
          <w:lang w:val="en-US"/>
        </w:rPr>
        <w:t>eight functional</w:t>
      </w:r>
      <w:r w:rsidR="00C8730C">
        <w:rPr>
          <w:lang w:val="en-US"/>
        </w:rPr>
        <w:t xml:space="preserve"> types</w:t>
      </w:r>
      <w:r w:rsidR="00086725" w:rsidRPr="00086725">
        <w:rPr>
          <w:lang w:val="en-US"/>
        </w:rPr>
        <w:t>: informational, hortatory, facilitative, affective, challenging, focusing, phatic and regulatory. Informational, hortatory and facilitative are addressee-</w:t>
      </w:r>
      <w:proofErr w:type="spellStart"/>
      <w:r w:rsidR="00086725" w:rsidRPr="00086725">
        <w:rPr>
          <w:lang w:val="en-US"/>
        </w:rPr>
        <w:t>centred</w:t>
      </w:r>
      <w:proofErr w:type="spellEnd"/>
      <w:r w:rsidR="00086725" w:rsidRPr="00086725">
        <w:rPr>
          <w:lang w:val="en-US"/>
        </w:rPr>
        <w:t>, but while the first aims at eliciting additional or confirmatory information (1</w:t>
      </w:r>
      <w:r w:rsidR="00493883">
        <w:rPr>
          <w:lang w:val="en-US"/>
        </w:rPr>
        <w:t>a</w:t>
      </w:r>
      <w:r w:rsidR="00086725" w:rsidRPr="00086725">
        <w:rPr>
          <w:lang w:val="en-US"/>
        </w:rPr>
        <w:t>), the other two are action-seeking, hortatory TQ being used as demands or invitations (2</w:t>
      </w:r>
      <w:r w:rsidR="00493883">
        <w:rPr>
          <w:lang w:val="en-US"/>
        </w:rPr>
        <w:t>a</w:t>
      </w:r>
      <w:r w:rsidR="00086725" w:rsidRPr="00086725">
        <w:rPr>
          <w:lang w:val="en-US"/>
        </w:rPr>
        <w:t>) and facilitative TQ as polite strategies to give the floor to the addressee (</w:t>
      </w:r>
      <w:r w:rsidR="00493883">
        <w:rPr>
          <w:lang w:val="en-US"/>
        </w:rPr>
        <w:t>1b</w:t>
      </w:r>
      <w:r w:rsidR="00086725" w:rsidRPr="00086725">
        <w:rPr>
          <w:lang w:val="en-US"/>
        </w:rPr>
        <w:t>). Affective (</w:t>
      </w:r>
      <w:r w:rsidR="00493883">
        <w:rPr>
          <w:lang w:val="en-US"/>
        </w:rPr>
        <w:t>2b</w:t>
      </w:r>
      <w:r w:rsidR="00086725" w:rsidRPr="00086725">
        <w:rPr>
          <w:lang w:val="en-US"/>
        </w:rPr>
        <w:t>) and challenging (</w:t>
      </w:r>
      <w:r w:rsidR="00493883">
        <w:rPr>
          <w:lang w:val="en-US"/>
        </w:rPr>
        <w:t>2c</w:t>
      </w:r>
      <w:r w:rsidR="00086725" w:rsidRPr="00086725">
        <w:rPr>
          <w:lang w:val="en-US"/>
        </w:rPr>
        <w:t>) TQ, on the other hand, are speaker-</w:t>
      </w:r>
      <w:proofErr w:type="spellStart"/>
      <w:r w:rsidR="00086725" w:rsidRPr="00086725">
        <w:rPr>
          <w:lang w:val="en-US"/>
        </w:rPr>
        <w:t>centred</w:t>
      </w:r>
      <w:proofErr w:type="spellEnd"/>
      <w:r w:rsidR="00086725" w:rsidRPr="00086725">
        <w:rPr>
          <w:lang w:val="en-US"/>
        </w:rPr>
        <w:t>, the former focusing on his/her opinions, emotions, and feelings towards the content of the anchor, and the latter operating as confrontational strategies. Finally, focusing (</w:t>
      </w:r>
      <w:r w:rsidR="00493883">
        <w:rPr>
          <w:lang w:val="en-US"/>
        </w:rPr>
        <w:t>1c</w:t>
      </w:r>
      <w:r w:rsidR="00086725" w:rsidRPr="00086725">
        <w:rPr>
          <w:lang w:val="en-US"/>
        </w:rPr>
        <w:t>), phatic (</w:t>
      </w:r>
      <w:r w:rsidR="00446E3F">
        <w:rPr>
          <w:lang w:val="en-US"/>
        </w:rPr>
        <w:t>2d</w:t>
      </w:r>
      <w:r w:rsidR="00086725" w:rsidRPr="00086725">
        <w:rPr>
          <w:lang w:val="en-US"/>
        </w:rPr>
        <w:t>) and regulatory (</w:t>
      </w:r>
      <w:r w:rsidR="00446E3F">
        <w:rPr>
          <w:lang w:val="en-US"/>
        </w:rPr>
        <w:t>2e</w:t>
      </w:r>
      <w:r w:rsidR="00086725" w:rsidRPr="00086725">
        <w:rPr>
          <w:lang w:val="en-US"/>
        </w:rPr>
        <w:t xml:space="preserve">) TQ are </w:t>
      </w:r>
      <w:proofErr w:type="spellStart"/>
      <w:r w:rsidR="00086725" w:rsidRPr="00086725">
        <w:rPr>
          <w:lang w:val="en-US"/>
        </w:rPr>
        <w:t>centred</w:t>
      </w:r>
      <w:proofErr w:type="spellEnd"/>
      <w:r w:rsidR="00086725" w:rsidRPr="00086725">
        <w:rPr>
          <w:lang w:val="en-US"/>
        </w:rPr>
        <w:t xml:space="preserve"> on the exchange, requesting the addressee’s attentiveness to what is being said (focusing), controlling contact (phatic), or self-regulating the exchange (regulatory)</w:t>
      </w:r>
      <w:r w:rsidR="00C8730C">
        <w:rPr>
          <w:lang w:val="en-US"/>
        </w:rPr>
        <w:t xml:space="preserve"> </w:t>
      </w:r>
    </w:p>
    <w:p w14:paraId="60F33A6A" w14:textId="5908FE26" w:rsidR="00086725" w:rsidRPr="002864A1" w:rsidRDefault="00C8730C" w:rsidP="00086725">
      <w:pPr>
        <w:pStyle w:val="Keywords"/>
      </w:pPr>
      <w:r>
        <w:rPr>
          <w:lang w:val="en-US"/>
        </w:rPr>
        <w:t>G</w:t>
      </w:r>
      <w:r w:rsidR="00086725" w:rsidRPr="00086725">
        <w:rPr>
          <w:lang w:val="en-US"/>
        </w:rPr>
        <w:t xml:space="preserve">rounded on statistical significance tests, </w:t>
      </w:r>
      <w:r>
        <w:rPr>
          <w:lang w:val="en-US"/>
        </w:rPr>
        <w:t xml:space="preserve">our findings </w:t>
      </w:r>
      <w:r w:rsidR="00086725" w:rsidRPr="00086725">
        <w:rPr>
          <w:lang w:val="en-US"/>
        </w:rPr>
        <w:t xml:space="preserve">revealed </w:t>
      </w:r>
      <w:r>
        <w:rPr>
          <w:lang w:val="en-US"/>
        </w:rPr>
        <w:t>that, even though both VTQ and ITQ are more frequent in dialogic texts in the two languages, EP shows a statistically significant higher incidence of the two formal types</w:t>
      </w:r>
      <w:r w:rsidR="007C7A09">
        <w:rPr>
          <w:lang w:val="en-US"/>
        </w:rPr>
        <w:t xml:space="preserve"> both</w:t>
      </w:r>
      <w:r>
        <w:rPr>
          <w:lang w:val="en-US"/>
        </w:rPr>
        <w:t xml:space="preserve"> </w:t>
      </w:r>
      <w:r w:rsidR="007C7A09">
        <w:rPr>
          <w:lang w:val="en-US"/>
        </w:rPr>
        <w:t xml:space="preserve">in monologic and dialogic texts </w:t>
      </w:r>
      <w:r>
        <w:rPr>
          <w:lang w:val="en-US"/>
        </w:rPr>
        <w:t>across the eight functionalities</w:t>
      </w:r>
      <w:r w:rsidR="00086725" w:rsidRPr="00086725">
        <w:rPr>
          <w:lang w:val="en-US"/>
        </w:rPr>
        <w:t xml:space="preserve">. Moreover, </w:t>
      </w:r>
      <w:r w:rsidR="007C7A09">
        <w:rPr>
          <w:lang w:val="en-US"/>
        </w:rPr>
        <w:t xml:space="preserve">our results </w:t>
      </w:r>
      <w:r w:rsidR="00086725" w:rsidRPr="00086725">
        <w:rPr>
          <w:lang w:val="en-US"/>
        </w:rPr>
        <w:t>confirmed that genre</w:t>
      </w:r>
      <w:r w:rsidR="007C7A09">
        <w:rPr>
          <w:lang w:val="en-US"/>
        </w:rPr>
        <w:t xml:space="preserve"> </w:t>
      </w:r>
      <w:r w:rsidR="007C7A09" w:rsidRPr="007C7A09">
        <w:rPr>
          <w:lang w:val="en-US"/>
        </w:rPr>
        <w:t>ha</w:t>
      </w:r>
      <w:r w:rsidR="008605B4">
        <w:rPr>
          <w:lang w:val="en-US"/>
        </w:rPr>
        <w:t>s</w:t>
      </w:r>
      <w:r w:rsidR="007C7A09" w:rsidRPr="007C7A09">
        <w:rPr>
          <w:lang w:val="en-US"/>
        </w:rPr>
        <w:t xml:space="preserve"> </w:t>
      </w:r>
      <w:r w:rsidR="00446E3F">
        <w:rPr>
          <w:lang w:val="en-US"/>
        </w:rPr>
        <w:t xml:space="preserve">an </w:t>
      </w:r>
      <w:r w:rsidR="007C7A09" w:rsidRPr="007C7A09">
        <w:rPr>
          <w:lang w:val="en-US"/>
        </w:rPr>
        <w:t>influence on the choice of the formal and functional type of TQ</w:t>
      </w:r>
      <w:r w:rsidR="00086725" w:rsidRPr="00086725">
        <w:rPr>
          <w:lang w:val="en-US"/>
        </w:rPr>
        <w:t xml:space="preserve">, although </w:t>
      </w:r>
      <w:r w:rsidR="007C7A09">
        <w:rPr>
          <w:lang w:val="en-US"/>
        </w:rPr>
        <w:t>in different ranking orders</w:t>
      </w:r>
      <w:r w:rsidR="00086725" w:rsidRPr="00086725">
        <w:rPr>
          <w:lang w:val="en-US"/>
        </w:rPr>
        <w:t xml:space="preserve">. </w:t>
      </w:r>
    </w:p>
    <w:p w14:paraId="7053ACB8" w14:textId="77777777" w:rsidR="00AB181E" w:rsidRDefault="00224AA6">
      <w:pPr>
        <w:pStyle w:val="Ttulo1"/>
      </w:pPr>
      <w:r>
        <w:t>Examples</w:t>
      </w:r>
    </w:p>
    <w:p w14:paraId="2101D246" w14:textId="77777777" w:rsidR="00493883" w:rsidRPr="00493883" w:rsidRDefault="00493883" w:rsidP="00493883">
      <w:pPr>
        <w:pStyle w:val="Example"/>
        <w:tabs>
          <w:tab w:val="clear" w:pos="0"/>
        </w:tabs>
        <w:spacing w:before="120"/>
        <w:rPr>
          <w:lang w:val="pt-PT"/>
        </w:rPr>
      </w:pPr>
    </w:p>
    <w:p w14:paraId="28ECBA1F" w14:textId="3CF04268" w:rsidR="00493883" w:rsidRDefault="00086725" w:rsidP="00493883">
      <w:pPr>
        <w:pStyle w:val="Example"/>
        <w:numPr>
          <w:ilvl w:val="0"/>
          <w:numId w:val="7"/>
        </w:numPr>
        <w:spacing w:before="120"/>
        <w:rPr>
          <w:lang w:val="en-US"/>
        </w:rPr>
      </w:pPr>
      <w:r w:rsidRPr="00086725">
        <w:rPr>
          <w:u w:val="single"/>
          <w:lang w:val="en-US"/>
        </w:rPr>
        <w:t>You’ve seen Martin’s hall</w:t>
      </w:r>
      <w:r w:rsidRPr="00086725">
        <w:rPr>
          <w:lang w:val="en-US"/>
        </w:rPr>
        <w:t xml:space="preserve"> </w:t>
      </w:r>
      <w:r w:rsidRPr="00086725">
        <w:rPr>
          <w:i/>
          <w:iCs/>
          <w:lang w:val="en-US"/>
        </w:rPr>
        <w:t>haven’t you</w:t>
      </w:r>
      <w:r w:rsidRPr="00086725">
        <w:rPr>
          <w:lang w:val="en-US"/>
        </w:rPr>
        <w:t xml:space="preserve">? </w:t>
      </w:r>
      <w:r w:rsidRPr="00493883">
        <w:rPr>
          <w:lang w:val="en-US"/>
        </w:rPr>
        <w:t xml:space="preserve">&lt; ICE-GB:S1A-073 #4:1:B&gt; </w:t>
      </w:r>
      <w:proofErr w:type="spellStart"/>
      <w:r w:rsidR="00230B03" w:rsidRPr="00493883">
        <w:rPr>
          <w:lang w:val="en-US"/>
        </w:rPr>
        <w:t>Goméz</w:t>
      </w:r>
      <w:proofErr w:type="spellEnd"/>
      <w:r w:rsidR="00230B03" w:rsidRPr="00493883">
        <w:rPr>
          <w:lang w:val="en-US"/>
        </w:rPr>
        <w:t xml:space="preserve"> González &amp; Silvano 2022</w:t>
      </w:r>
      <w:r w:rsidRPr="00493883">
        <w:rPr>
          <w:sz w:val="18"/>
          <w:szCs w:val="21"/>
          <w:lang w:val="en-US"/>
        </w:rPr>
        <w:t>)</w:t>
      </w:r>
      <w:r w:rsidR="00493883" w:rsidRPr="00493883">
        <w:rPr>
          <w:lang w:val="en-US"/>
        </w:rPr>
        <w:t xml:space="preserve"> </w:t>
      </w:r>
    </w:p>
    <w:p w14:paraId="68D9C071" w14:textId="77777777" w:rsidR="00493883" w:rsidRPr="00086725" w:rsidRDefault="00493883" w:rsidP="00493883">
      <w:pPr>
        <w:pStyle w:val="Example"/>
        <w:numPr>
          <w:ilvl w:val="0"/>
          <w:numId w:val="7"/>
        </w:numPr>
        <w:spacing w:before="120"/>
        <w:rPr>
          <w:lang w:val="pt-PT"/>
        </w:rPr>
      </w:pPr>
      <w:r w:rsidRPr="00086725">
        <w:rPr>
          <w:lang w:val="en-US"/>
        </w:rPr>
        <w:t>A: You’ve seen you’ve seen Teenage Mutant Ninja Turtles haven’t you?</w:t>
      </w:r>
      <w:r w:rsidRPr="00086725">
        <w:rPr>
          <w:lang w:val="en-US"/>
        </w:rPr>
        <w:br/>
        <w:t xml:space="preserve">B: I have. Yes. We can get that out if you want. </w:t>
      </w:r>
      <w:r w:rsidRPr="00086725">
        <w:rPr>
          <w:sz w:val="18"/>
          <w:szCs w:val="21"/>
          <w:lang w:val="pt-PT"/>
        </w:rPr>
        <w:t xml:space="preserve">&lt;ICE-GB:S1A-006 #159:1:B&gt; </w:t>
      </w:r>
    </w:p>
    <w:p w14:paraId="4018A6A7" w14:textId="77777777" w:rsidR="00493883" w:rsidRPr="00230B03" w:rsidRDefault="00493883" w:rsidP="00493883">
      <w:pPr>
        <w:pStyle w:val="Example"/>
        <w:numPr>
          <w:ilvl w:val="0"/>
          <w:numId w:val="7"/>
        </w:numPr>
        <w:spacing w:before="0" w:after="0" w:line="240" w:lineRule="auto"/>
        <w:rPr>
          <w:lang w:val="en-US"/>
        </w:rPr>
      </w:pPr>
      <w:r w:rsidRPr="00230B03">
        <w:rPr>
          <w:lang w:val="en-US"/>
        </w:rPr>
        <w:t xml:space="preserve">But everybody talks about them you see? don’t they? as being so </w:t>
      </w:r>
      <w:proofErr w:type="spellStart"/>
      <w:r w:rsidRPr="00230B03">
        <w:rPr>
          <w:lang w:val="en-US"/>
        </w:rPr>
        <w:t>marvellous</w:t>
      </w:r>
      <w:proofErr w:type="spellEnd"/>
      <w:r w:rsidRPr="00230B03">
        <w:rPr>
          <w:lang w:val="en-US"/>
        </w:rPr>
        <w:t xml:space="preserve"> &lt;,&gt; </w:t>
      </w:r>
      <w:r w:rsidRPr="00230B03">
        <w:rPr>
          <w:sz w:val="18"/>
          <w:szCs w:val="21"/>
          <w:lang w:val="en-US"/>
        </w:rPr>
        <w:t xml:space="preserve">&lt; ICE-GB:S1A-016 #203:1:D &gt; </w:t>
      </w:r>
      <w:r>
        <w:rPr>
          <w:sz w:val="18"/>
          <w:szCs w:val="21"/>
          <w:lang w:val="en-US"/>
        </w:rPr>
        <w:t>(</w:t>
      </w:r>
      <w:proofErr w:type="spellStart"/>
      <w:r w:rsidRPr="00230B03">
        <w:rPr>
          <w:lang w:val="en-US"/>
        </w:rPr>
        <w:t>Goméz</w:t>
      </w:r>
      <w:proofErr w:type="spellEnd"/>
      <w:r w:rsidRPr="00230B03">
        <w:rPr>
          <w:lang w:val="en-US"/>
        </w:rPr>
        <w:t xml:space="preserve"> González &amp; Silvano 2022</w:t>
      </w:r>
      <w:r w:rsidRPr="00230B03">
        <w:rPr>
          <w:sz w:val="18"/>
          <w:szCs w:val="21"/>
          <w:lang w:val="en-US"/>
        </w:rPr>
        <w:t>)</w:t>
      </w:r>
    </w:p>
    <w:p w14:paraId="5478E4D9" w14:textId="77777777" w:rsidR="00493883" w:rsidRPr="00493883" w:rsidRDefault="00493883" w:rsidP="00493883">
      <w:pPr>
        <w:pStyle w:val="Example"/>
        <w:numPr>
          <w:ilvl w:val="0"/>
          <w:numId w:val="0"/>
        </w:numPr>
        <w:spacing w:before="120"/>
        <w:ind w:left="814"/>
        <w:rPr>
          <w:lang w:val="en-US"/>
        </w:rPr>
      </w:pPr>
    </w:p>
    <w:p w14:paraId="69317FBA" w14:textId="2C46FF6F" w:rsidR="00086725" w:rsidRPr="00493883" w:rsidRDefault="00086725" w:rsidP="00493883">
      <w:pPr>
        <w:pStyle w:val="Example"/>
        <w:numPr>
          <w:ilvl w:val="0"/>
          <w:numId w:val="0"/>
        </w:numPr>
        <w:spacing w:before="120"/>
        <w:ind w:left="454"/>
        <w:rPr>
          <w:sz w:val="18"/>
          <w:szCs w:val="21"/>
          <w:lang w:val="en-US"/>
        </w:rPr>
      </w:pPr>
    </w:p>
    <w:p w14:paraId="38624DBD" w14:textId="77777777" w:rsidR="00493883" w:rsidRPr="00493883" w:rsidRDefault="00493883" w:rsidP="00086725">
      <w:pPr>
        <w:pStyle w:val="Example"/>
        <w:spacing w:before="120"/>
        <w:rPr>
          <w:sz w:val="18"/>
          <w:szCs w:val="21"/>
          <w:lang w:val="en-US"/>
        </w:rPr>
      </w:pPr>
    </w:p>
    <w:p w14:paraId="2AFDE69A" w14:textId="2BAC092A" w:rsidR="00086725" w:rsidRPr="00086725" w:rsidRDefault="00086725" w:rsidP="00493883">
      <w:pPr>
        <w:pStyle w:val="Example"/>
        <w:numPr>
          <w:ilvl w:val="0"/>
          <w:numId w:val="9"/>
        </w:numPr>
        <w:spacing w:before="120"/>
        <w:ind w:left="851" w:hanging="425"/>
        <w:rPr>
          <w:sz w:val="18"/>
          <w:szCs w:val="21"/>
          <w:lang w:val="en-US"/>
        </w:rPr>
      </w:pPr>
      <w:r w:rsidRPr="00086725">
        <w:rPr>
          <w:u w:val="single"/>
          <w:lang w:val="en-US"/>
        </w:rPr>
        <w:t>I’ll give you a ring next time I’m down and we’ll try and meet</w:t>
      </w:r>
      <w:r w:rsidRPr="00086725">
        <w:rPr>
          <w:lang w:val="en-US"/>
        </w:rPr>
        <w:t xml:space="preserve"> </w:t>
      </w:r>
      <w:r w:rsidRPr="00086725">
        <w:rPr>
          <w:i/>
          <w:iCs/>
          <w:lang w:val="en-US"/>
        </w:rPr>
        <w:t>OK</w:t>
      </w:r>
      <w:r w:rsidRPr="00086725">
        <w:rPr>
          <w:lang w:val="en-US"/>
        </w:rPr>
        <w:t xml:space="preserve">? </w:t>
      </w:r>
      <w:r w:rsidRPr="00086725">
        <w:rPr>
          <w:sz w:val="18"/>
          <w:szCs w:val="21"/>
          <w:lang w:val="en-US"/>
        </w:rPr>
        <w:t xml:space="preserve">&lt;ICE- </w:t>
      </w:r>
    </w:p>
    <w:p w14:paraId="6984683A" w14:textId="2971DEA7" w:rsidR="00086725" w:rsidRDefault="00086725" w:rsidP="00086725">
      <w:pPr>
        <w:pStyle w:val="Example"/>
        <w:numPr>
          <w:ilvl w:val="0"/>
          <w:numId w:val="0"/>
        </w:numPr>
        <w:spacing w:before="120"/>
        <w:ind w:left="454"/>
        <w:rPr>
          <w:sz w:val="18"/>
          <w:szCs w:val="21"/>
          <w:lang w:val="pt-PT"/>
        </w:rPr>
      </w:pPr>
      <w:r w:rsidRPr="00230B03">
        <w:rPr>
          <w:sz w:val="18"/>
          <w:szCs w:val="21"/>
          <w:lang w:val="pt-PT"/>
        </w:rPr>
        <w:t xml:space="preserve">GB:S1A-038#011:1:A&gt; </w:t>
      </w:r>
      <w:r w:rsidR="00230B03">
        <w:rPr>
          <w:sz w:val="18"/>
          <w:szCs w:val="21"/>
          <w:lang w:val="pt-PT"/>
        </w:rPr>
        <w:t>(</w:t>
      </w:r>
      <w:proofErr w:type="spellStart"/>
      <w:r w:rsidR="00230B03" w:rsidRPr="00230B03">
        <w:rPr>
          <w:lang w:val="pt-PT"/>
        </w:rPr>
        <w:t>Goméz</w:t>
      </w:r>
      <w:proofErr w:type="spellEnd"/>
      <w:r w:rsidR="00230B03" w:rsidRPr="00230B03">
        <w:rPr>
          <w:lang w:val="pt-PT"/>
        </w:rPr>
        <w:t xml:space="preserve"> </w:t>
      </w:r>
      <w:proofErr w:type="spellStart"/>
      <w:r w:rsidR="00230B03" w:rsidRPr="00230B03">
        <w:rPr>
          <w:lang w:val="pt-PT"/>
        </w:rPr>
        <w:t>González</w:t>
      </w:r>
      <w:proofErr w:type="spellEnd"/>
      <w:r w:rsidR="00230B03" w:rsidRPr="00230B03">
        <w:rPr>
          <w:lang w:val="pt-PT"/>
        </w:rPr>
        <w:t xml:space="preserve"> &amp; Silvano 2022</w:t>
      </w:r>
      <w:r w:rsidRPr="00230B03">
        <w:rPr>
          <w:sz w:val="18"/>
          <w:szCs w:val="21"/>
          <w:lang w:val="pt-PT"/>
        </w:rPr>
        <w:t>)</w:t>
      </w:r>
    </w:p>
    <w:p w14:paraId="586A2D3A" w14:textId="56C6043E" w:rsidR="00086725" w:rsidRPr="00086725" w:rsidRDefault="00086725" w:rsidP="00493883">
      <w:pPr>
        <w:pStyle w:val="Example"/>
        <w:numPr>
          <w:ilvl w:val="0"/>
          <w:numId w:val="8"/>
        </w:numPr>
        <w:spacing w:before="0" w:after="0"/>
        <w:rPr>
          <w:lang w:val="pt-PT"/>
        </w:rPr>
      </w:pPr>
      <w:r w:rsidRPr="00086725">
        <w:rPr>
          <w:lang w:val="pt-PT"/>
        </w:rPr>
        <w:t xml:space="preserve">Um </w:t>
      </w:r>
      <w:proofErr w:type="spellStart"/>
      <w:r w:rsidRPr="00086725">
        <w:rPr>
          <w:lang w:val="pt-PT"/>
        </w:rPr>
        <w:t>colégio</w:t>
      </w:r>
      <w:proofErr w:type="spellEnd"/>
      <w:r w:rsidRPr="00086725">
        <w:rPr>
          <w:lang w:val="pt-PT"/>
        </w:rPr>
        <w:t xml:space="preserve"> </w:t>
      </w:r>
      <w:proofErr w:type="spellStart"/>
      <w:r w:rsidRPr="00086725">
        <w:rPr>
          <w:lang w:val="pt-PT"/>
        </w:rPr>
        <w:t>razoável</w:t>
      </w:r>
      <w:proofErr w:type="spellEnd"/>
      <w:r w:rsidRPr="00086725">
        <w:rPr>
          <w:lang w:val="pt-PT"/>
        </w:rPr>
        <w:t xml:space="preserve">, </w:t>
      </w:r>
      <w:proofErr w:type="spellStart"/>
      <w:r w:rsidRPr="00086725">
        <w:rPr>
          <w:lang w:val="pt-PT"/>
        </w:rPr>
        <w:t>razoavelzinho</w:t>
      </w:r>
      <w:proofErr w:type="spellEnd"/>
      <w:r w:rsidRPr="00086725">
        <w:rPr>
          <w:lang w:val="pt-PT"/>
        </w:rPr>
        <w:t>, não é ?</w:t>
      </w:r>
      <w:r w:rsidRPr="00086725">
        <w:rPr>
          <w:i/>
          <w:iCs/>
          <w:lang w:val="pt-PT"/>
        </w:rPr>
        <w:t xml:space="preserve"> </w:t>
      </w:r>
      <w:r w:rsidRPr="00086725">
        <w:rPr>
          <w:sz w:val="18"/>
          <w:szCs w:val="21"/>
          <w:lang w:val="pt-PT"/>
        </w:rPr>
        <w:t>&lt;CORALR ptelpv03&gt;</w:t>
      </w:r>
    </w:p>
    <w:p w14:paraId="7C55E99A" w14:textId="6209B0C4" w:rsidR="00086725" w:rsidRPr="00086725" w:rsidRDefault="00086725" w:rsidP="00493883">
      <w:pPr>
        <w:pStyle w:val="Example"/>
        <w:numPr>
          <w:ilvl w:val="0"/>
          <w:numId w:val="0"/>
        </w:numPr>
        <w:spacing w:before="0" w:after="0"/>
        <w:ind w:firstLine="426"/>
        <w:rPr>
          <w:lang w:val="es-ES"/>
        </w:rPr>
      </w:pPr>
      <w:r w:rsidRPr="00493883">
        <w:rPr>
          <w:lang w:val="pt-PT"/>
        </w:rPr>
        <w:t xml:space="preserve">          </w:t>
      </w:r>
      <w:r w:rsidRPr="00086725">
        <w:rPr>
          <w:lang w:val="en-US"/>
        </w:rPr>
        <w:t xml:space="preserve">“A reasonable school, kind of reasonable, isn’t it?” </w:t>
      </w:r>
      <w:r w:rsidR="00230B03" w:rsidRPr="00493883">
        <w:rPr>
          <w:lang w:val="pt-PT"/>
        </w:rPr>
        <w:t>(</w:t>
      </w:r>
      <w:proofErr w:type="spellStart"/>
      <w:r w:rsidR="00230B03" w:rsidRPr="00493883">
        <w:rPr>
          <w:lang w:val="pt-PT"/>
        </w:rPr>
        <w:t>Goméz</w:t>
      </w:r>
      <w:proofErr w:type="spellEnd"/>
      <w:r w:rsidR="00230B03" w:rsidRPr="00493883">
        <w:rPr>
          <w:lang w:val="pt-PT"/>
        </w:rPr>
        <w:t xml:space="preserve"> </w:t>
      </w:r>
      <w:proofErr w:type="spellStart"/>
      <w:r w:rsidR="00230B03" w:rsidRPr="00493883">
        <w:rPr>
          <w:lang w:val="pt-PT"/>
        </w:rPr>
        <w:t>González</w:t>
      </w:r>
      <w:proofErr w:type="spellEnd"/>
      <w:r w:rsidR="00230B03" w:rsidRPr="00493883">
        <w:rPr>
          <w:lang w:val="pt-PT"/>
        </w:rPr>
        <w:t xml:space="preserve"> &amp; </w:t>
      </w:r>
      <w:proofErr w:type="spellStart"/>
      <w:r w:rsidR="00230B03" w:rsidRPr="00493883">
        <w:rPr>
          <w:lang w:val="pt-PT"/>
        </w:rPr>
        <w:t>Dehé</w:t>
      </w:r>
      <w:proofErr w:type="spellEnd"/>
      <w:r w:rsidR="00230B03" w:rsidRPr="00493883">
        <w:rPr>
          <w:lang w:val="pt-PT"/>
        </w:rPr>
        <w:t xml:space="preserve"> 2014</w:t>
      </w:r>
      <w:r w:rsidRPr="00086725">
        <w:rPr>
          <w:sz w:val="18"/>
          <w:szCs w:val="21"/>
          <w:lang w:val="es-ES"/>
        </w:rPr>
        <w:t>)</w:t>
      </w:r>
    </w:p>
    <w:p w14:paraId="06EFA97E" w14:textId="12C78824" w:rsidR="00086725" w:rsidRPr="00086725" w:rsidRDefault="00086725" w:rsidP="00493883">
      <w:pPr>
        <w:pStyle w:val="Example"/>
        <w:numPr>
          <w:ilvl w:val="0"/>
          <w:numId w:val="8"/>
        </w:numPr>
        <w:spacing w:before="0" w:after="0"/>
        <w:rPr>
          <w:sz w:val="18"/>
          <w:szCs w:val="21"/>
          <w:lang w:val="pt-PT"/>
        </w:rPr>
      </w:pPr>
      <w:r w:rsidRPr="00086725">
        <w:rPr>
          <w:lang w:val="pt-PT"/>
        </w:rPr>
        <w:t>Desde que a vossa caravela da, hhh, dos quinhentos anos não navegou, não é?</w:t>
      </w:r>
      <w:r w:rsidRPr="00086725">
        <w:rPr>
          <w:i/>
          <w:iCs/>
          <w:lang w:val="pt-PT"/>
        </w:rPr>
        <w:t xml:space="preserve"> </w:t>
      </w:r>
      <w:r w:rsidRPr="00086725">
        <w:rPr>
          <w:sz w:val="18"/>
          <w:szCs w:val="21"/>
          <w:lang w:val="pt-PT"/>
        </w:rPr>
        <w:t>&lt;CORALR pfamdl04&gt;</w:t>
      </w:r>
    </w:p>
    <w:p w14:paraId="3345F3A8" w14:textId="54F148C4" w:rsidR="00086725" w:rsidRPr="00086725" w:rsidRDefault="00086725" w:rsidP="00493883">
      <w:pPr>
        <w:pStyle w:val="Example"/>
        <w:numPr>
          <w:ilvl w:val="0"/>
          <w:numId w:val="0"/>
        </w:numPr>
        <w:spacing w:before="0" w:after="0"/>
        <w:ind w:left="851"/>
        <w:rPr>
          <w:lang w:val="en-US"/>
        </w:rPr>
      </w:pPr>
      <w:r w:rsidRPr="00086725">
        <w:rPr>
          <w:lang w:val="en-US"/>
        </w:rPr>
        <w:t xml:space="preserve">“Your caravel hasn’t sailed since it turned five hundred years old, has it?” </w:t>
      </w:r>
      <w:r w:rsidR="00230B03">
        <w:rPr>
          <w:lang w:val="en-US"/>
        </w:rPr>
        <w:t>(</w:t>
      </w:r>
      <w:proofErr w:type="spellStart"/>
      <w:r w:rsidR="00230B03" w:rsidRPr="00C8730C">
        <w:rPr>
          <w:lang w:val="en-US"/>
        </w:rPr>
        <w:t>Goméz</w:t>
      </w:r>
      <w:proofErr w:type="spellEnd"/>
      <w:r w:rsidR="00230B03" w:rsidRPr="00C8730C">
        <w:rPr>
          <w:lang w:val="en-US"/>
        </w:rPr>
        <w:t xml:space="preserve"> González &amp; </w:t>
      </w:r>
      <w:proofErr w:type="spellStart"/>
      <w:r w:rsidR="00230B03" w:rsidRPr="00C8730C">
        <w:rPr>
          <w:lang w:val="en-US"/>
        </w:rPr>
        <w:t>Dehé</w:t>
      </w:r>
      <w:proofErr w:type="spellEnd"/>
      <w:r w:rsidR="00230B03" w:rsidRPr="00C8730C">
        <w:rPr>
          <w:lang w:val="en-US"/>
        </w:rPr>
        <w:t xml:space="preserve"> 2014</w:t>
      </w:r>
      <w:r w:rsidRPr="00086725">
        <w:rPr>
          <w:sz w:val="18"/>
          <w:szCs w:val="21"/>
          <w:lang w:val="en-US"/>
        </w:rPr>
        <w:t>)</w:t>
      </w:r>
    </w:p>
    <w:p w14:paraId="1C92A6C2" w14:textId="47051D51" w:rsidR="00230B03" w:rsidRPr="00230B03" w:rsidRDefault="00086725" w:rsidP="00493883">
      <w:pPr>
        <w:pStyle w:val="Example"/>
        <w:numPr>
          <w:ilvl w:val="0"/>
          <w:numId w:val="8"/>
        </w:numPr>
        <w:spacing w:before="0" w:after="0" w:line="240" w:lineRule="auto"/>
        <w:ind w:left="851" w:hanging="425"/>
        <w:rPr>
          <w:lang w:val="pt-PT"/>
        </w:rPr>
      </w:pPr>
      <w:r w:rsidRPr="00230B03">
        <w:rPr>
          <w:lang w:val="pt-PT"/>
        </w:rPr>
        <w:t xml:space="preserve">ORQ: fomos a um restaurante brasileiro // &lt;&lt;|está bem|&gt;&gt; ? &lt;CORALRptelpv08&gt; </w:t>
      </w:r>
      <w:r w:rsidR="00230B03" w:rsidRPr="00230B03">
        <w:rPr>
          <w:sz w:val="18"/>
          <w:szCs w:val="21"/>
          <w:lang w:val="pt-PT"/>
        </w:rPr>
        <w:t>(</w:t>
      </w:r>
      <w:proofErr w:type="spellStart"/>
      <w:r w:rsidR="00230B03" w:rsidRPr="00230B03">
        <w:rPr>
          <w:lang w:val="pt-PT"/>
        </w:rPr>
        <w:t>Goméz</w:t>
      </w:r>
      <w:proofErr w:type="spellEnd"/>
      <w:r w:rsidR="00230B03" w:rsidRPr="00230B03">
        <w:rPr>
          <w:lang w:val="pt-PT"/>
        </w:rPr>
        <w:t xml:space="preserve"> </w:t>
      </w:r>
      <w:proofErr w:type="spellStart"/>
      <w:r w:rsidR="00230B03" w:rsidRPr="00230B03">
        <w:rPr>
          <w:lang w:val="pt-PT"/>
        </w:rPr>
        <w:t>González</w:t>
      </w:r>
      <w:proofErr w:type="spellEnd"/>
      <w:r w:rsidR="00230B03" w:rsidRPr="00230B03">
        <w:rPr>
          <w:lang w:val="pt-PT"/>
        </w:rPr>
        <w:t xml:space="preserve"> &amp; Silvano 2022</w:t>
      </w:r>
      <w:r w:rsidR="00230B03" w:rsidRPr="00230B03">
        <w:rPr>
          <w:sz w:val="18"/>
          <w:szCs w:val="21"/>
          <w:lang w:val="pt-PT"/>
        </w:rPr>
        <w:t>)</w:t>
      </w:r>
      <w:r w:rsidR="00230B03" w:rsidRPr="00230B03">
        <w:rPr>
          <w:lang w:val="pt-PT"/>
        </w:rPr>
        <w:t xml:space="preserve"> </w:t>
      </w:r>
    </w:p>
    <w:p w14:paraId="22918D02" w14:textId="1E401C84" w:rsidR="00086725" w:rsidRPr="00230B03" w:rsidRDefault="00086725" w:rsidP="00493883">
      <w:pPr>
        <w:pStyle w:val="Example"/>
        <w:numPr>
          <w:ilvl w:val="0"/>
          <w:numId w:val="8"/>
        </w:numPr>
        <w:spacing w:before="0" w:after="0" w:line="240" w:lineRule="auto"/>
        <w:ind w:left="851" w:hanging="425"/>
        <w:rPr>
          <w:lang w:val="pt-PT"/>
        </w:rPr>
      </w:pPr>
      <w:r w:rsidRPr="00230B03">
        <w:rPr>
          <w:lang w:val="pt-PT"/>
        </w:rPr>
        <w:t xml:space="preserve">(GRA: Dava </w:t>
      </w:r>
      <w:proofErr w:type="spellStart"/>
      <w:r w:rsidRPr="00230B03">
        <w:rPr>
          <w:lang w:val="pt-PT"/>
        </w:rPr>
        <w:t>então</w:t>
      </w:r>
      <w:proofErr w:type="spellEnd"/>
      <w:r w:rsidRPr="00230B03">
        <w:rPr>
          <w:lang w:val="pt-PT"/>
        </w:rPr>
        <w:t xml:space="preserve"> muitas aulas / só / a pessoas / já formadas // normalmente médicos / e engenheiros // &lt;não é&gt; ? </w:t>
      </w:r>
      <w:r w:rsidRPr="00230B03">
        <w:rPr>
          <w:sz w:val="18"/>
          <w:szCs w:val="21"/>
          <w:lang w:val="pt-PT"/>
        </w:rPr>
        <w:t xml:space="preserve">&lt;CORALRpfamcv03&gt; </w:t>
      </w:r>
    </w:p>
    <w:p w14:paraId="44DB547A" w14:textId="017CB706" w:rsidR="00086725" w:rsidRPr="00086725" w:rsidRDefault="00086725" w:rsidP="00493883">
      <w:pPr>
        <w:pStyle w:val="Example"/>
        <w:numPr>
          <w:ilvl w:val="0"/>
          <w:numId w:val="0"/>
        </w:numPr>
        <w:spacing w:before="0" w:after="0" w:line="240" w:lineRule="auto"/>
        <w:ind w:left="851"/>
        <w:rPr>
          <w:sz w:val="18"/>
          <w:szCs w:val="21"/>
          <w:lang w:val="en-US"/>
        </w:rPr>
      </w:pPr>
      <w:r w:rsidRPr="00086725">
        <w:rPr>
          <w:lang w:val="en-US"/>
        </w:rPr>
        <w:t xml:space="preserve">‘GRA: At the time you taught many classes only to graduates normally doctors and engineers, right? </w:t>
      </w:r>
      <w:proofErr w:type="spellStart"/>
      <w:r w:rsidR="00230B03">
        <w:rPr>
          <w:sz w:val="18"/>
          <w:szCs w:val="21"/>
          <w:lang w:val="en-US"/>
        </w:rPr>
        <w:t>Goméz</w:t>
      </w:r>
      <w:proofErr w:type="spellEnd"/>
      <w:r w:rsidR="00230B03">
        <w:rPr>
          <w:sz w:val="18"/>
          <w:szCs w:val="21"/>
          <w:lang w:val="en-US"/>
        </w:rPr>
        <w:t xml:space="preserve"> González</w:t>
      </w:r>
      <w:r w:rsidRPr="00086725">
        <w:rPr>
          <w:sz w:val="18"/>
          <w:szCs w:val="21"/>
          <w:lang w:val="en-US"/>
        </w:rPr>
        <w:t xml:space="preserve"> &amp; </w:t>
      </w:r>
      <w:r w:rsidR="00230B03">
        <w:rPr>
          <w:sz w:val="18"/>
          <w:szCs w:val="21"/>
          <w:lang w:val="en-US"/>
        </w:rPr>
        <w:t>Silvano</w:t>
      </w:r>
      <w:r w:rsidRPr="00086725">
        <w:rPr>
          <w:sz w:val="18"/>
          <w:szCs w:val="21"/>
          <w:lang w:val="en-US"/>
        </w:rPr>
        <w:t xml:space="preserve"> 2022)</w:t>
      </w:r>
    </w:p>
    <w:p w14:paraId="142A55C8" w14:textId="77777777" w:rsidR="00AB181E" w:rsidRDefault="00224AA6" w:rsidP="00E75DC0">
      <w:pPr>
        <w:pStyle w:val="ndicedeautoridades"/>
      </w:pPr>
      <w:r>
        <w:t>References</w:t>
      </w:r>
    </w:p>
    <w:p w14:paraId="12A93E9B" w14:textId="5F172FBF" w:rsidR="00FD1F98" w:rsidRPr="00FD1F98" w:rsidRDefault="00FD1F98" w:rsidP="00FD1F98">
      <w:pPr>
        <w:pStyle w:val="Literaturverzeichnis1"/>
        <w:ind w:left="397" w:hanging="397"/>
        <w:rPr>
          <w:lang w:val="en-US"/>
        </w:rPr>
      </w:pPr>
      <w:proofErr w:type="spellStart"/>
      <w:r w:rsidRPr="00FD1F98">
        <w:rPr>
          <w:lang w:val="en-US"/>
        </w:rPr>
        <w:t>Gómez</w:t>
      </w:r>
      <w:proofErr w:type="spellEnd"/>
      <w:r w:rsidRPr="00FD1F98">
        <w:rPr>
          <w:lang w:val="en-US"/>
        </w:rPr>
        <w:t xml:space="preserve"> </w:t>
      </w:r>
      <w:proofErr w:type="spellStart"/>
      <w:r w:rsidRPr="00FD1F98">
        <w:rPr>
          <w:lang w:val="en-US"/>
        </w:rPr>
        <w:t>González</w:t>
      </w:r>
      <w:proofErr w:type="spellEnd"/>
      <w:r w:rsidRPr="00FD1F98">
        <w:rPr>
          <w:lang w:val="en-US"/>
        </w:rPr>
        <w:t xml:space="preserve">, </w:t>
      </w:r>
      <w:r w:rsidR="003654CC" w:rsidRPr="00487102">
        <w:rPr>
          <w:lang w:val="en-US"/>
        </w:rPr>
        <w:t xml:space="preserve">María de </w:t>
      </w:r>
      <w:proofErr w:type="spellStart"/>
      <w:r w:rsidR="003654CC" w:rsidRPr="00487102">
        <w:rPr>
          <w:lang w:val="en-US"/>
        </w:rPr>
        <w:t>los</w:t>
      </w:r>
      <w:proofErr w:type="spellEnd"/>
      <w:r w:rsidR="003654CC" w:rsidRPr="00487102">
        <w:rPr>
          <w:lang w:val="en-US"/>
        </w:rPr>
        <w:t xml:space="preserve"> </w:t>
      </w:r>
      <w:proofErr w:type="spellStart"/>
      <w:r w:rsidR="003654CC" w:rsidRPr="00487102">
        <w:rPr>
          <w:lang w:val="en-US"/>
        </w:rPr>
        <w:t>Ángeles</w:t>
      </w:r>
      <w:proofErr w:type="spellEnd"/>
      <w:r w:rsidR="003654CC" w:rsidRPr="003654CC">
        <w:rPr>
          <w:lang w:val="en-US"/>
        </w:rPr>
        <w:t xml:space="preserve"> (</w:t>
      </w:r>
      <w:r w:rsidRPr="00FD1F98">
        <w:rPr>
          <w:lang w:val="en-US"/>
        </w:rPr>
        <w:t>2018</w:t>
      </w:r>
      <w:r w:rsidR="003654CC" w:rsidRPr="003654CC">
        <w:rPr>
          <w:lang w:val="en-US"/>
        </w:rPr>
        <w:t>):</w:t>
      </w:r>
      <w:r w:rsidRPr="00FD1F98">
        <w:rPr>
          <w:lang w:val="en-US"/>
        </w:rPr>
        <w:t xml:space="preserve"> God that came out quick didn’t it eh?: Variable and invariable tag questions in British English. In: </w:t>
      </w:r>
      <w:proofErr w:type="spellStart"/>
      <w:r w:rsidRPr="00FD1F98">
        <w:rPr>
          <w:lang w:val="en-US"/>
        </w:rPr>
        <w:t>Gómez</w:t>
      </w:r>
      <w:proofErr w:type="spellEnd"/>
      <w:r w:rsidRPr="00FD1F98">
        <w:rPr>
          <w:lang w:val="en-US"/>
        </w:rPr>
        <w:t xml:space="preserve"> </w:t>
      </w:r>
      <w:proofErr w:type="spellStart"/>
      <w:r w:rsidRPr="00FD1F98">
        <w:rPr>
          <w:lang w:val="en-US"/>
        </w:rPr>
        <w:t>González</w:t>
      </w:r>
      <w:proofErr w:type="spellEnd"/>
      <w:r w:rsidRPr="00FD1F98">
        <w:rPr>
          <w:lang w:val="en-US"/>
        </w:rPr>
        <w:t xml:space="preserve">, </w:t>
      </w:r>
      <w:r w:rsidR="003654CC" w:rsidRPr="00487102">
        <w:rPr>
          <w:lang w:val="en-US"/>
        </w:rPr>
        <w:t xml:space="preserve">María de </w:t>
      </w:r>
      <w:proofErr w:type="spellStart"/>
      <w:r w:rsidR="003654CC" w:rsidRPr="00487102">
        <w:rPr>
          <w:lang w:val="en-US"/>
        </w:rPr>
        <w:t>los</w:t>
      </w:r>
      <w:proofErr w:type="spellEnd"/>
      <w:r w:rsidR="003654CC" w:rsidRPr="00487102">
        <w:rPr>
          <w:lang w:val="en-US"/>
        </w:rPr>
        <w:t xml:space="preserve"> </w:t>
      </w:r>
      <w:proofErr w:type="spellStart"/>
      <w:r w:rsidR="003654CC" w:rsidRPr="00487102">
        <w:rPr>
          <w:lang w:val="en-US"/>
        </w:rPr>
        <w:t>Ángeles</w:t>
      </w:r>
      <w:proofErr w:type="spellEnd"/>
      <w:r w:rsidR="003654CC" w:rsidRPr="003654CC">
        <w:rPr>
          <w:lang w:val="en-US"/>
        </w:rPr>
        <w:t>/</w:t>
      </w:r>
      <w:r w:rsidR="003654CC" w:rsidRPr="00487102">
        <w:rPr>
          <w:lang w:val="en-US"/>
        </w:rPr>
        <w:t xml:space="preserve"> </w:t>
      </w:r>
      <w:r w:rsidRPr="00FD1F98">
        <w:rPr>
          <w:lang w:val="en-US"/>
        </w:rPr>
        <w:t xml:space="preserve">Mackenzie, </w:t>
      </w:r>
      <w:proofErr w:type="spellStart"/>
      <w:r w:rsidRPr="00FD1F98">
        <w:rPr>
          <w:lang w:val="en-US"/>
        </w:rPr>
        <w:t>J.L</w:t>
      </w:r>
      <w:r w:rsidR="003654CC">
        <w:rPr>
          <w:lang w:val="en-US"/>
        </w:rPr>
        <w:t>achian</w:t>
      </w:r>
      <w:proofErr w:type="spellEnd"/>
      <w:r w:rsidRPr="00FD1F98">
        <w:rPr>
          <w:lang w:val="en-US"/>
        </w:rPr>
        <w:t xml:space="preserve"> (</w:t>
      </w:r>
      <w:r w:rsidR="003654CC" w:rsidRPr="003654CC">
        <w:rPr>
          <w:lang w:val="en-US"/>
        </w:rPr>
        <w:t>e</w:t>
      </w:r>
      <w:r w:rsidRPr="00FD1F98">
        <w:rPr>
          <w:lang w:val="en-US"/>
        </w:rPr>
        <w:t>ds.)</w:t>
      </w:r>
      <w:r w:rsidR="003654CC" w:rsidRPr="003654CC">
        <w:rPr>
          <w:lang w:val="en-US"/>
        </w:rPr>
        <w:t>:</w:t>
      </w:r>
      <w:r w:rsidRPr="00FD1F98">
        <w:rPr>
          <w:lang w:val="en-US"/>
        </w:rPr>
        <w:t xml:space="preserve"> The Construction of Discourse as Verbal Interaction</w:t>
      </w:r>
      <w:r w:rsidR="003654CC">
        <w:rPr>
          <w:lang w:val="en-US"/>
        </w:rPr>
        <w:t xml:space="preserve">: </w:t>
      </w:r>
      <w:r w:rsidRPr="00FD1F98">
        <w:rPr>
          <w:lang w:val="en-US"/>
        </w:rPr>
        <w:t>Pragmatics &amp; Beyond New Series, vol. 296. Benjamins, Amsterdam, pp. 109–144.</w:t>
      </w:r>
    </w:p>
    <w:p w14:paraId="1A6FDDFE" w14:textId="21C16E8D" w:rsidR="00FD1F98" w:rsidRPr="00FD1F98" w:rsidRDefault="00FD1F98" w:rsidP="00FD1F98">
      <w:pPr>
        <w:pStyle w:val="Literaturverzeichnis1"/>
        <w:ind w:left="397" w:hanging="397"/>
        <w:rPr>
          <w:lang w:val="en-US"/>
        </w:rPr>
      </w:pPr>
      <w:proofErr w:type="spellStart"/>
      <w:r w:rsidRPr="005E74D7">
        <w:rPr>
          <w:lang w:val="en-US"/>
        </w:rPr>
        <w:t>Gómez</w:t>
      </w:r>
      <w:proofErr w:type="spellEnd"/>
      <w:r w:rsidRPr="005E74D7">
        <w:rPr>
          <w:lang w:val="en-US"/>
        </w:rPr>
        <w:t xml:space="preserve"> </w:t>
      </w:r>
      <w:proofErr w:type="spellStart"/>
      <w:r w:rsidRPr="005E74D7">
        <w:rPr>
          <w:lang w:val="en-US"/>
        </w:rPr>
        <w:t>González</w:t>
      </w:r>
      <w:proofErr w:type="spellEnd"/>
      <w:r w:rsidRPr="005E74D7">
        <w:rPr>
          <w:lang w:val="en-US"/>
        </w:rPr>
        <w:t xml:space="preserve">, </w:t>
      </w:r>
      <w:r w:rsidR="003654CC" w:rsidRPr="005E74D7">
        <w:rPr>
          <w:lang w:val="en-US"/>
        </w:rPr>
        <w:t xml:space="preserve">María de </w:t>
      </w:r>
      <w:proofErr w:type="spellStart"/>
      <w:r w:rsidR="003654CC" w:rsidRPr="005E74D7">
        <w:rPr>
          <w:lang w:val="en-US"/>
        </w:rPr>
        <w:t>los</w:t>
      </w:r>
      <w:proofErr w:type="spellEnd"/>
      <w:r w:rsidR="003654CC" w:rsidRPr="005E74D7">
        <w:rPr>
          <w:lang w:val="en-US"/>
        </w:rPr>
        <w:t xml:space="preserve"> </w:t>
      </w:r>
      <w:proofErr w:type="spellStart"/>
      <w:r w:rsidR="003654CC" w:rsidRPr="005E74D7">
        <w:rPr>
          <w:lang w:val="en-US"/>
        </w:rPr>
        <w:t>Ángeles</w:t>
      </w:r>
      <w:proofErr w:type="spellEnd"/>
      <w:r w:rsidR="003654CC" w:rsidRPr="005E74D7">
        <w:rPr>
          <w:lang w:val="en-US"/>
        </w:rPr>
        <w:t xml:space="preserve">/ </w:t>
      </w:r>
      <w:r w:rsidRPr="005E74D7">
        <w:rPr>
          <w:lang w:val="en-US"/>
        </w:rPr>
        <w:t xml:space="preserve"> </w:t>
      </w:r>
      <w:proofErr w:type="spellStart"/>
      <w:r w:rsidRPr="005E74D7">
        <w:rPr>
          <w:lang w:val="en-US"/>
        </w:rPr>
        <w:t>Dehe</w:t>
      </w:r>
      <w:proofErr w:type="spellEnd"/>
      <w:r w:rsidRPr="005E74D7">
        <w:rPr>
          <w:lang w:val="en-US"/>
        </w:rPr>
        <w:t>́, N</w:t>
      </w:r>
      <w:r w:rsidR="003654CC" w:rsidRPr="005E74D7">
        <w:rPr>
          <w:lang w:val="en-US"/>
        </w:rPr>
        <w:t>icole</w:t>
      </w:r>
      <w:r w:rsidRPr="005E74D7">
        <w:rPr>
          <w:lang w:val="en-US"/>
        </w:rPr>
        <w:t xml:space="preserve"> </w:t>
      </w:r>
      <w:r w:rsidR="003654CC" w:rsidRPr="005E74D7">
        <w:rPr>
          <w:lang w:val="en-US"/>
        </w:rPr>
        <w:t>(</w:t>
      </w:r>
      <w:r w:rsidRPr="005E74D7">
        <w:rPr>
          <w:lang w:val="en-US"/>
        </w:rPr>
        <w:t>2014</w:t>
      </w:r>
      <w:r w:rsidR="003654CC" w:rsidRPr="005E74D7">
        <w:rPr>
          <w:lang w:val="en-US"/>
        </w:rPr>
        <w:t>):</w:t>
      </w:r>
      <w:r w:rsidRPr="005E74D7">
        <w:rPr>
          <w:lang w:val="en-US"/>
        </w:rPr>
        <w:t xml:space="preserve"> </w:t>
      </w:r>
      <w:r w:rsidRPr="00FD1F98">
        <w:rPr>
          <w:lang w:val="en-US"/>
        </w:rPr>
        <w:t>Canonical tag questions in English, Spanish and Portuguese. A discourse-functional study.</w:t>
      </w:r>
      <w:r w:rsidR="003654CC">
        <w:rPr>
          <w:lang w:val="en-US"/>
        </w:rPr>
        <w:t xml:space="preserve"> In</w:t>
      </w:r>
      <w:r w:rsidRPr="00FD1F98">
        <w:rPr>
          <w:lang w:val="en-US"/>
        </w:rPr>
        <w:t xml:space="preserve"> Languages in Contrast</w:t>
      </w:r>
      <w:r w:rsidR="003654CC">
        <w:rPr>
          <w:lang w:val="en-US"/>
        </w:rPr>
        <w:t>,</w:t>
      </w:r>
      <w:r w:rsidRPr="00FD1F98">
        <w:rPr>
          <w:lang w:val="en-US"/>
        </w:rPr>
        <w:t xml:space="preserve"> 14 (1), </w:t>
      </w:r>
      <w:r w:rsidR="003654CC">
        <w:rPr>
          <w:lang w:val="en-US"/>
        </w:rPr>
        <w:t xml:space="preserve">pp. </w:t>
      </w:r>
      <w:r w:rsidRPr="00FD1F98">
        <w:rPr>
          <w:lang w:val="en-US"/>
        </w:rPr>
        <w:t>93–126.</w:t>
      </w:r>
    </w:p>
    <w:p w14:paraId="4F02759B" w14:textId="387D4D5D" w:rsidR="00487102" w:rsidRPr="00487102" w:rsidRDefault="00487102" w:rsidP="00487102">
      <w:pPr>
        <w:pStyle w:val="Literaturverzeichnis1"/>
        <w:ind w:left="397" w:hanging="397"/>
        <w:rPr>
          <w:lang w:val="en-US"/>
        </w:rPr>
      </w:pPr>
      <w:r w:rsidRPr="00487102">
        <w:rPr>
          <w:lang w:val="en-US"/>
        </w:rPr>
        <w:t xml:space="preserve">Gómez González, María de </w:t>
      </w:r>
      <w:proofErr w:type="spellStart"/>
      <w:r w:rsidRPr="00487102">
        <w:rPr>
          <w:lang w:val="en-US"/>
        </w:rPr>
        <w:t>los</w:t>
      </w:r>
      <w:proofErr w:type="spellEnd"/>
      <w:r w:rsidRPr="00487102">
        <w:rPr>
          <w:lang w:val="en-US"/>
        </w:rPr>
        <w:t xml:space="preserve"> </w:t>
      </w:r>
      <w:proofErr w:type="spellStart"/>
      <w:r w:rsidRPr="00487102">
        <w:rPr>
          <w:lang w:val="en-US"/>
        </w:rPr>
        <w:t>Ángeles</w:t>
      </w:r>
      <w:proofErr w:type="spellEnd"/>
      <w:r w:rsidR="003654CC" w:rsidRPr="003654CC">
        <w:rPr>
          <w:lang w:val="en-US"/>
        </w:rPr>
        <w:t>/</w:t>
      </w:r>
      <w:r w:rsidRPr="00487102">
        <w:rPr>
          <w:lang w:val="en-US"/>
        </w:rPr>
        <w:t xml:space="preserve"> Silvano, Purificação (2022)</w:t>
      </w:r>
      <w:r w:rsidR="003654CC">
        <w:rPr>
          <w:lang w:val="en-US"/>
        </w:rPr>
        <w:t xml:space="preserve">: </w:t>
      </w:r>
      <w:r w:rsidRPr="00487102">
        <w:rPr>
          <w:u w:color="000080"/>
          <w:lang w:val="en-US"/>
        </w:rPr>
        <w:t>A functional model for the tag question paradigm: The case of invariable tag questions in English and Portuguese</w:t>
      </w:r>
      <w:r w:rsidRPr="00487102">
        <w:rPr>
          <w:lang w:val="en-US"/>
        </w:rPr>
        <w:t>. </w:t>
      </w:r>
      <w:r w:rsidR="003654CC">
        <w:rPr>
          <w:lang w:val="en-US"/>
        </w:rPr>
        <w:t xml:space="preserve">In: </w:t>
      </w:r>
      <w:r w:rsidRPr="00487102">
        <w:rPr>
          <w:lang w:val="en-US"/>
        </w:rPr>
        <w:t>Lingua, 272, ISSN 0024-3841,https://doi.org/10.1016/j.lingua.2022.103255</w:t>
      </w:r>
    </w:p>
    <w:p w14:paraId="77E37E2A" w14:textId="57BFD991" w:rsidR="00A17843" w:rsidRPr="00A17843" w:rsidRDefault="00A17843" w:rsidP="00A17843">
      <w:pPr>
        <w:pStyle w:val="Literaturverzeichnis1"/>
        <w:ind w:left="397" w:hanging="397"/>
        <w:rPr>
          <w:lang w:val="en-US"/>
        </w:rPr>
      </w:pPr>
      <w:r w:rsidRPr="00A17843">
        <w:rPr>
          <w:lang w:val="en-US"/>
        </w:rPr>
        <w:t>Hudson, R</w:t>
      </w:r>
      <w:r w:rsidR="003654CC">
        <w:rPr>
          <w:lang w:val="en-US"/>
        </w:rPr>
        <w:t>ichard</w:t>
      </w:r>
      <w:r w:rsidRPr="00A17843">
        <w:rPr>
          <w:lang w:val="en-US"/>
        </w:rPr>
        <w:t xml:space="preserve"> (1975)</w:t>
      </w:r>
      <w:r w:rsidR="003654CC">
        <w:rPr>
          <w:lang w:val="en-US"/>
        </w:rPr>
        <w:t>:</w:t>
      </w:r>
      <w:r w:rsidRPr="00A17843">
        <w:rPr>
          <w:lang w:val="en-US"/>
        </w:rPr>
        <w:t xml:space="preserve"> The meaning of questions. </w:t>
      </w:r>
      <w:r w:rsidRPr="00A17843">
        <w:rPr>
          <w:i/>
          <w:iCs/>
          <w:lang w:val="en-US"/>
        </w:rPr>
        <w:t xml:space="preserve">Language 51 </w:t>
      </w:r>
      <w:r w:rsidRPr="00A17843">
        <w:rPr>
          <w:lang w:val="en-US"/>
        </w:rPr>
        <w:t xml:space="preserve">(1), 1–31. https://doi.org/10.2307/413148 </w:t>
      </w:r>
    </w:p>
    <w:p w14:paraId="6D6C1BDF" w14:textId="5F843D94" w:rsidR="00A17843" w:rsidRPr="00A17843" w:rsidRDefault="00A17843" w:rsidP="00A17843">
      <w:pPr>
        <w:pStyle w:val="Literaturverzeichnis1"/>
        <w:ind w:left="397" w:hanging="397"/>
        <w:rPr>
          <w:lang w:val="en-US"/>
        </w:rPr>
      </w:pPr>
      <w:proofErr w:type="spellStart"/>
      <w:r w:rsidRPr="00A17843">
        <w:rPr>
          <w:lang w:val="en-US"/>
        </w:rPr>
        <w:t>Kimps</w:t>
      </w:r>
      <w:proofErr w:type="spellEnd"/>
      <w:r w:rsidRPr="00A17843">
        <w:rPr>
          <w:lang w:val="en-US"/>
        </w:rPr>
        <w:t xml:space="preserve">, </w:t>
      </w:r>
      <w:proofErr w:type="spellStart"/>
      <w:r w:rsidRPr="00A17843">
        <w:rPr>
          <w:lang w:val="en-US"/>
        </w:rPr>
        <w:t>D</w:t>
      </w:r>
      <w:r w:rsidR="003654CC">
        <w:rPr>
          <w:lang w:val="en-US"/>
        </w:rPr>
        <w:t>itte</w:t>
      </w:r>
      <w:proofErr w:type="spellEnd"/>
      <w:r w:rsidRPr="00A17843">
        <w:rPr>
          <w:lang w:val="en-US"/>
        </w:rPr>
        <w:t>. (2018). Tag Questions in Conversation: A Typology of Their Interactional and Stance Meanings. Benjamins.</w:t>
      </w:r>
    </w:p>
    <w:p w14:paraId="03019CDE" w14:textId="2A9E82BC" w:rsidR="00487102" w:rsidRPr="00487102" w:rsidRDefault="00487102" w:rsidP="00487102">
      <w:pPr>
        <w:pStyle w:val="Literaturverzeichnis1"/>
        <w:ind w:left="397" w:hanging="397"/>
        <w:rPr>
          <w:lang w:val="en-US"/>
        </w:rPr>
      </w:pPr>
      <w:r w:rsidRPr="00487102">
        <w:rPr>
          <w:lang w:val="en-US"/>
        </w:rPr>
        <w:t>Silvano, Purificação</w:t>
      </w:r>
      <w:r>
        <w:rPr>
          <w:lang w:val="en-US"/>
        </w:rPr>
        <w:t>/</w:t>
      </w:r>
      <w:r w:rsidRPr="00487102">
        <w:rPr>
          <w:lang w:val="en-US"/>
        </w:rPr>
        <w:t xml:space="preserve"> </w:t>
      </w:r>
      <w:proofErr w:type="spellStart"/>
      <w:r w:rsidRPr="00487102">
        <w:rPr>
          <w:lang w:val="en-US"/>
        </w:rPr>
        <w:t>Goméz</w:t>
      </w:r>
      <w:proofErr w:type="spellEnd"/>
      <w:r w:rsidRPr="00487102">
        <w:rPr>
          <w:lang w:val="en-US"/>
        </w:rPr>
        <w:t xml:space="preserve"> González, María (2023):</w:t>
      </w:r>
      <w:r>
        <w:rPr>
          <w:lang w:val="en-US"/>
        </w:rPr>
        <w:t xml:space="preserve"> </w:t>
      </w:r>
      <w:r w:rsidRPr="00487102">
        <w:rPr>
          <w:lang w:val="en-US"/>
        </w:rPr>
        <w:t xml:space="preserve">Developing a comparative model of predicted associations for invariable question tag types in British English and European Portuguese. In </w:t>
      </w:r>
      <w:proofErr w:type="spellStart"/>
      <w:r w:rsidRPr="00487102">
        <w:rPr>
          <w:lang w:val="en-US"/>
        </w:rPr>
        <w:t>Baicchi</w:t>
      </w:r>
      <w:proofErr w:type="spellEnd"/>
      <w:r>
        <w:rPr>
          <w:lang w:val="en-US"/>
        </w:rPr>
        <w:t xml:space="preserve">, </w:t>
      </w:r>
      <w:r w:rsidRPr="00487102">
        <w:rPr>
          <w:lang w:val="en-US"/>
        </w:rPr>
        <w:t>Annalisa</w:t>
      </w:r>
      <w:r>
        <w:rPr>
          <w:lang w:val="en-US"/>
        </w:rPr>
        <w:t>/</w:t>
      </w:r>
      <w:r w:rsidRPr="00487102">
        <w:rPr>
          <w:lang w:val="en-US"/>
        </w:rPr>
        <w:t xml:space="preserve"> </w:t>
      </w:r>
      <w:proofErr w:type="spellStart"/>
      <w:r w:rsidRPr="00487102">
        <w:rPr>
          <w:lang w:val="en-US"/>
        </w:rPr>
        <w:t>Broccias</w:t>
      </w:r>
      <w:proofErr w:type="spellEnd"/>
      <w:r>
        <w:rPr>
          <w:lang w:val="en-US"/>
        </w:rPr>
        <w:t xml:space="preserve">, </w:t>
      </w:r>
      <w:r w:rsidRPr="00487102">
        <w:rPr>
          <w:lang w:val="en-US"/>
        </w:rPr>
        <w:t>Cristiano (</w:t>
      </w:r>
      <w:r>
        <w:rPr>
          <w:lang w:val="en-US"/>
        </w:rPr>
        <w:t>e</w:t>
      </w:r>
      <w:r w:rsidRPr="00487102">
        <w:rPr>
          <w:lang w:val="en-US"/>
        </w:rPr>
        <w:t>ds.)</w:t>
      </w:r>
      <w:r>
        <w:rPr>
          <w:lang w:val="en-US"/>
        </w:rPr>
        <w:t>:</w:t>
      </w:r>
      <w:r w:rsidRPr="00487102">
        <w:rPr>
          <w:lang w:val="en-US"/>
        </w:rPr>
        <w:t> Constructional and Cognitive Explorations of Contrastive Linguistics. Berlin, Springer. (in press)</w:t>
      </w:r>
    </w:p>
    <w:p w14:paraId="6EDEF8C0" w14:textId="77777777" w:rsidR="00487102" w:rsidRPr="00A17843" w:rsidRDefault="00487102" w:rsidP="00A17843">
      <w:pPr>
        <w:pStyle w:val="Literaturverzeichnis1"/>
        <w:ind w:left="397" w:hanging="397"/>
        <w:rPr>
          <w:lang w:val="en-US"/>
        </w:rPr>
      </w:pPr>
    </w:p>
    <w:p w14:paraId="342FECBE" w14:textId="77777777" w:rsidR="00AB181E" w:rsidRDefault="00224AA6">
      <w:pPr>
        <w:pStyle w:val="Ttulo1"/>
      </w:pPr>
      <w:r>
        <w:t>Contact information</w:t>
      </w:r>
    </w:p>
    <w:p w14:paraId="2D99FD08" w14:textId="77777777" w:rsidR="00AB181E" w:rsidRDefault="00224AA6">
      <w:r>
        <w:t>Enter the name of each author, institution and email address. Please note that this information will be published. Use the format/style for reference entries.</w:t>
      </w:r>
    </w:p>
    <w:p w14:paraId="5245F901" w14:textId="26C694A8" w:rsidR="00D462B4" w:rsidRPr="00230B03" w:rsidRDefault="00D462B4">
      <w:pPr>
        <w:rPr>
          <w:lang w:val="en-US"/>
        </w:rPr>
      </w:pPr>
      <w:r w:rsidRPr="00230B03">
        <w:rPr>
          <w:rStyle w:val="Forte"/>
          <w:lang w:val="en-US"/>
        </w:rPr>
        <w:t>Purificação Silvano</w:t>
      </w:r>
    </w:p>
    <w:p w14:paraId="2C9A817D" w14:textId="5F7623BD" w:rsidR="00D462B4" w:rsidRDefault="003E55EE">
      <w:pPr>
        <w:rPr>
          <w:lang w:val="en-US"/>
        </w:rPr>
      </w:pPr>
      <w:r w:rsidRPr="003E55EE">
        <w:rPr>
          <w:lang w:val="en-US"/>
        </w:rPr>
        <w:t>Facul</w:t>
      </w:r>
      <w:r>
        <w:rPr>
          <w:lang w:val="en-US"/>
        </w:rPr>
        <w:t>ty of Arts and Humanities of the University of Porto</w:t>
      </w:r>
    </w:p>
    <w:p w14:paraId="432FEF6A" w14:textId="794B692A" w:rsidR="00AB181E" w:rsidRPr="003E55EE" w:rsidRDefault="003E55EE">
      <w:pPr>
        <w:rPr>
          <w:lang w:val="en-US"/>
        </w:rPr>
      </w:pPr>
      <w:r>
        <w:rPr>
          <w:lang w:val="en-US"/>
        </w:rPr>
        <w:t xml:space="preserve">Centre of </w:t>
      </w:r>
      <w:r w:rsidR="00D462B4">
        <w:rPr>
          <w:lang w:val="en-US"/>
        </w:rPr>
        <w:t>Linguistics of the University of Porto</w:t>
      </w:r>
    </w:p>
    <w:p w14:paraId="21009DA9" w14:textId="0225688F" w:rsidR="00AB181E" w:rsidRPr="005E74D7" w:rsidRDefault="00000000">
      <w:pPr>
        <w:rPr>
          <w:lang w:val="pt-PT"/>
        </w:rPr>
      </w:pPr>
      <w:hyperlink r:id="rId7">
        <w:r w:rsidR="00D462B4" w:rsidRPr="005E74D7">
          <w:rPr>
            <w:rStyle w:val="Hiperligao"/>
            <w:lang w:val="pt-PT"/>
          </w:rPr>
          <w:t>msilvano@letras.up.pt</w:t>
        </w:r>
      </w:hyperlink>
      <w:r w:rsidR="00D462B4" w:rsidRPr="005E74D7">
        <w:rPr>
          <w:rStyle w:val="Hiperligao"/>
          <w:lang w:val="pt-PT"/>
        </w:rPr>
        <w:t xml:space="preserve"> </w:t>
      </w:r>
    </w:p>
    <w:p w14:paraId="2FAD224E" w14:textId="77777777" w:rsidR="00AB181E" w:rsidRPr="005E74D7" w:rsidRDefault="00AB181E">
      <w:pPr>
        <w:pStyle w:val="Literaturverzeichnis1"/>
        <w:ind w:left="0" w:firstLine="0"/>
        <w:rPr>
          <w:lang w:val="pt-PT"/>
        </w:rPr>
      </w:pPr>
    </w:p>
    <w:p w14:paraId="660EE427" w14:textId="77777777" w:rsidR="005E74D7" w:rsidRPr="005E74D7" w:rsidRDefault="005E74D7" w:rsidP="005E74D7">
      <w:pPr>
        <w:rPr>
          <w:lang w:val="pt-PT"/>
        </w:rPr>
      </w:pPr>
      <w:r w:rsidRPr="005E74D7">
        <w:rPr>
          <w:b/>
          <w:bCs/>
          <w:lang w:val="pt-PT"/>
        </w:rPr>
        <w:lastRenderedPageBreak/>
        <w:t>María de los Ángeles Gómez González</w:t>
      </w:r>
    </w:p>
    <w:p w14:paraId="645395AA" w14:textId="77777777" w:rsidR="005E74D7" w:rsidRPr="00D462B4" w:rsidRDefault="005E74D7" w:rsidP="005E74D7">
      <w:pPr>
        <w:rPr>
          <w:lang w:val="en-US"/>
        </w:rPr>
      </w:pPr>
      <w:r w:rsidRPr="00D462B4">
        <w:rPr>
          <w:lang w:val="en-US"/>
        </w:rPr>
        <w:t>University of Santiago de Compostela</w:t>
      </w:r>
      <w:r>
        <w:rPr>
          <w:lang w:val="en-US"/>
        </w:rPr>
        <w:t>,</w:t>
      </w:r>
      <w:r w:rsidRPr="00D462B4">
        <w:rPr>
          <w:lang w:val="en-US"/>
        </w:rPr>
        <w:t xml:space="preserve"> Faculty of</w:t>
      </w:r>
      <w:r>
        <w:rPr>
          <w:lang w:val="en-US"/>
        </w:rPr>
        <w:t xml:space="preserve"> Philology</w:t>
      </w:r>
    </w:p>
    <w:p w14:paraId="75A1915E" w14:textId="77777777" w:rsidR="005E74D7" w:rsidRPr="005E74D7" w:rsidRDefault="005E74D7" w:rsidP="005E74D7">
      <w:pPr>
        <w:rPr>
          <w:lang w:val="pt-PT"/>
        </w:rPr>
      </w:pPr>
      <w:r w:rsidRPr="005E74D7">
        <w:rPr>
          <w:rStyle w:val="Hiperligao"/>
          <w:lang w:val="pt-PT"/>
        </w:rPr>
        <w:t>mdelosangeles.gomez@usc.es</w:t>
      </w:r>
    </w:p>
    <w:p w14:paraId="2009CFDF" w14:textId="77777777" w:rsidR="00AB181E" w:rsidRPr="003E55EE" w:rsidRDefault="00AB181E">
      <w:pPr>
        <w:pStyle w:val="Literaturverzeichnis1"/>
        <w:ind w:left="0" w:firstLine="0"/>
        <w:rPr>
          <w:lang w:val="en-US"/>
        </w:rPr>
      </w:pPr>
    </w:p>
    <w:sectPr w:rsidR="00AB181E" w:rsidRPr="003E55E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292BE" w14:textId="77777777" w:rsidR="008D49D1" w:rsidRDefault="008D49D1">
      <w:pPr>
        <w:spacing w:before="0" w:line="240" w:lineRule="auto"/>
      </w:pPr>
      <w:r>
        <w:separator/>
      </w:r>
    </w:p>
  </w:endnote>
  <w:endnote w:type="continuationSeparator" w:id="0">
    <w:p w14:paraId="2FE5ED16" w14:textId="77777777" w:rsidR="008D49D1" w:rsidRDefault="008D49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4014DFE-AA9A-A141-ADB5-B3BB1B86E9FB}"/>
    <w:embedBold r:id="rId2" w:fontKey="{9981EB75-A5F9-2F43-9D9B-BCDBCABAA26D}"/>
    <w:embedItalic r:id="rId3" w:fontKey="{2643374E-6FFD-A34C-974A-1355DFD29A7E}"/>
    <w:embedBoldItalic r:id="rId4" w:fontKey="{6EEDBC4A-78B1-6746-AA29-E993AD52D83C}"/>
  </w:font>
  <w:font w:name="Calibri">
    <w:panose1 w:val="020F0502020204030204"/>
    <w:charset w:val="00"/>
    <w:family w:val="swiss"/>
    <w:pitch w:val="variable"/>
    <w:sig w:usb0="E4002EFF" w:usb1="C200247B" w:usb2="00000009" w:usb3="00000000" w:csb0="000001FF" w:csb1="00000000"/>
    <w:embedRegular r:id="rId5" w:fontKey="{35A74C2A-CDF9-194B-9173-2246051ADC30}"/>
    <w:embedBold r:id="rId6" w:fontKey="{33D6203B-9242-8A49-9ABF-16495871873F}"/>
    <w:embedItalic r:id="rId7" w:fontKey="{D6628665-07F0-FF4A-B9C3-045582A36B2E}"/>
  </w:font>
  <w:font w:name="Tahoma">
    <w:panose1 w:val="020B0604030504040204"/>
    <w:charset w:val="00"/>
    <w:family w:val="swiss"/>
    <w:pitch w:val="variable"/>
    <w:sig w:usb0="E1002EFF" w:usb1="C000605B" w:usb2="00000029" w:usb3="00000000" w:csb0="000101FF" w:csb1="00000000"/>
    <w:embedRegular r:id="rId8" w:fontKey="{914E3525-7743-1344-B49A-B01C26B6CED7}"/>
    <w:embedBold r:id="rId9" w:fontKey="{81AB732D-3D73-254E-8272-0AE1BA521335}"/>
    <w:embedItalic r:id="rId10" w:fontKey="{B97A5040-3488-1E4F-ABB9-470AF655509E}"/>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5" w:fontKey="{D10CC542-0446-E141-A9D2-3ECC47636798}"/>
    <w:embedBold r:id="rId16" w:fontKey="{32084B74-8474-EA45-9DE8-B2FFB2B06A2B}"/>
  </w:font>
  <w:font w:name="OpenSymbol">
    <w:altName w:val="Arial Unicode MS"/>
    <w:panose1 w:val="020B0604020202020204"/>
    <w:charset w:val="00"/>
    <w:family w:val="auto"/>
    <w:pitch w:val="variable"/>
    <w:sig w:usb0="800000AF" w:usb1="1001ECEA" w:usb2="00000000" w:usb3="00000000" w:csb0="80000001" w:csb1="00000000"/>
    <w:embedRegular r:id="rId17" w:fontKey="{386C831E-1930-B840-B9AD-7D8E85EFAFD6}"/>
  </w:font>
  <w:font w:name="Liberation Sans">
    <w:altName w:val="Arial"/>
    <w:panose1 w:val="020B0604020202020204"/>
    <w:charset w:val="00"/>
    <w:family w:val="swiss"/>
    <w:pitch w:val="variable"/>
    <w:sig w:usb0="E0000AFF" w:usb1="500078FF" w:usb2="00000021" w:usb3="00000000" w:csb0="000001BF" w:csb1="00000000"/>
    <w:embedBold r:id="rId18" w:fontKey="{843B1472-B6D0-D94F-AC98-B2F9B6E51A30}"/>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3" w:fontKey="{A835C3FC-9D4D-574E-AFA7-B657C522A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8912" w14:textId="77777777" w:rsidR="00AB181E" w:rsidRDefault="00224AA6" w:rsidP="00694682">
    <w:pPr>
      <w:pStyle w:val="Rodap"/>
      <w:jc w:val="right"/>
    </w:pPr>
    <w:r>
      <w:rPr>
        <w:rStyle w:val="Nmerodepgina"/>
        <w:rFonts w:cs="Libertinus Serif"/>
      </w:rPr>
      <w:fldChar w:fldCharType="begin"/>
    </w:r>
    <w:r>
      <w:rPr>
        <w:rStyle w:val="Nmerodepgina"/>
        <w:rFonts w:cs="Libertinus Serif"/>
      </w:rPr>
      <w:instrText xml:space="preserve"> PAGE </w:instrText>
    </w:r>
    <w:r>
      <w:rPr>
        <w:rStyle w:val="Nmerodepgina"/>
        <w:rFonts w:cs="Libertinus Serif"/>
      </w:rPr>
      <w:fldChar w:fldCharType="separate"/>
    </w:r>
    <w:r w:rsidR="004C5262">
      <w:rPr>
        <w:rStyle w:val="Nmerodepgina"/>
        <w:rFonts w:cs="Libertinus Serif"/>
        <w:noProof/>
      </w:rPr>
      <w:t>3</w:t>
    </w:r>
    <w:r>
      <w:rPr>
        <w:rStyle w:val="Nmerodepgina"/>
        <w:rFonts w:cs="Libertinus Serif"/>
      </w:rPr>
      <w:fldChar w:fldCharType="end"/>
    </w:r>
  </w:p>
  <w:p w14:paraId="109E543B" w14:textId="77777777" w:rsidR="00AB181E" w:rsidRDefault="00AB181E">
    <w:pPr>
      <w:pStyle w:val="Rodap"/>
    </w:pPr>
  </w:p>
  <w:p w14:paraId="251202FF"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B72AE" w14:textId="77777777" w:rsidR="008D49D1" w:rsidRDefault="008D49D1">
      <w:pPr>
        <w:rPr>
          <w:sz w:val="12"/>
        </w:rPr>
      </w:pPr>
      <w:r>
        <w:separator/>
      </w:r>
    </w:p>
  </w:footnote>
  <w:footnote w:type="continuationSeparator" w:id="0">
    <w:p w14:paraId="7324A0A1" w14:textId="77777777" w:rsidR="008D49D1" w:rsidRDefault="008D49D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D015" w14:textId="77777777" w:rsidR="00AB181E" w:rsidRDefault="00224AA6">
    <w:pPr>
      <w:pStyle w:val="Cabealho"/>
    </w:pPr>
    <w:r>
      <w:t>ICLC-10 2023 - Document Template for Revised Abstract</w:t>
    </w:r>
    <w:r>
      <w:rPr>
        <w:lang w:val="en-US"/>
      </w:rPr>
      <w:t>s</w:t>
    </w:r>
  </w:p>
  <w:p w14:paraId="4FA1644F"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77D7C05"/>
    <w:multiLevelType w:val="hybridMultilevel"/>
    <w:tmpl w:val="9D74D2B0"/>
    <w:lvl w:ilvl="0" w:tplc="419C747C">
      <w:start w:val="1"/>
      <w:numFmt w:val="lowerLetter"/>
      <w:lvlText w:val="%1)"/>
      <w:lvlJc w:val="left"/>
      <w:pPr>
        <w:ind w:left="814" w:hanging="360"/>
      </w:pPr>
      <w:rPr>
        <w:rFonts w:hint="default"/>
        <w:u w:val="none"/>
      </w:rPr>
    </w:lvl>
    <w:lvl w:ilvl="1" w:tplc="08160019" w:tentative="1">
      <w:start w:val="1"/>
      <w:numFmt w:val="lowerLetter"/>
      <w:lvlText w:val="%2."/>
      <w:lvlJc w:val="left"/>
      <w:pPr>
        <w:ind w:left="1534" w:hanging="360"/>
      </w:pPr>
    </w:lvl>
    <w:lvl w:ilvl="2" w:tplc="0816001B" w:tentative="1">
      <w:start w:val="1"/>
      <w:numFmt w:val="lowerRoman"/>
      <w:lvlText w:val="%3."/>
      <w:lvlJc w:val="right"/>
      <w:pPr>
        <w:ind w:left="2254" w:hanging="180"/>
      </w:pPr>
    </w:lvl>
    <w:lvl w:ilvl="3" w:tplc="0816000F" w:tentative="1">
      <w:start w:val="1"/>
      <w:numFmt w:val="decimal"/>
      <w:lvlText w:val="%4."/>
      <w:lvlJc w:val="left"/>
      <w:pPr>
        <w:ind w:left="2974" w:hanging="360"/>
      </w:pPr>
    </w:lvl>
    <w:lvl w:ilvl="4" w:tplc="08160019" w:tentative="1">
      <w:start w:val="1"/>
      <w:numFmt w:val="lowerLetter"/>
      <w:lvlText w:val="%5."/>
      <w:lvlJc w:val="left"/>
      <w:pPr>
        <w:ind w:left="3694" w:hanging="360"/>
      </w:pPr>
    </w:lvl>
    <w:lvl w:ilvl="5" w:tplc="0816001B" w:tentative="1">
      <w:start w:val="1"/>
      <w:numFmt w:val="lowerRoman"/>
      <w:lvlText w:val="%6."/>
      <w:lvlJc w:val="right"/>
      <w:pPr>
        <w:ind w:left="4414" w:hanging="180"/>
      </w:pPr>
    </w:lvl>
    <w:lvl w:ilvl="6" w:tplc="0816000F" w:tentative="1">
      <w:start w:val="1"/>
      <w:numFmt w:val="decimal"/>
      <w:lvlText w:val="%7."/>
      <w:lvlJc w:val="left"/>
      <w:pPr>
        <w:ind w:left="5134" w:hanging="360"/>
      </w:pPr>
    </w:lvl>
    <w:lvl w:ilvl="7" w:tplc="08160019" w:tentative="1">
      <w:start w:val="1"/>
      <w:numFmt w:val="lowerLetter"/>
      <w:lvlText w:val="%8."/>
      <w:lvlJc w:val="left"/>
      <w:pPr>
        <w:ind w:left="5854" w:hanging="360"/>
      </w:pPr>
    </w:lvl>
    <w:lvl w:ilvl="8" w:tplc="0816001B" w:tentative="1">
      <w:start w:val="1"/>
      <w:numFmt w:val="lowerRoman"/>
      <w:lvlText w:val="%9."/>
      <w:lvlJc w:val="right"/>
      <w:pPr>
        <w:ind w:left="6574" w:hanging="180"/>
      </w:pPr>
    </w:lvl>
  </w:abstractNum>
  <w:abstractNum w:abstractNumId="2"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15:restartNumberingAfterBreak="0">
    <w:nsid w:val="37B12F1C"/>
    <w:multiLevelType w:val="hybridMultilevel"/>
    <w:tmpl w:val="FE40940E"/>
    <w:lvl w:ilvl="0" w:tplc="1E4830D6">
      <w:start w:val="1"/>
      <w:numFmt w:val="decimal"/>
      <w:lvlText w:val="(%1)"/>
      <w:lvlJc w:val="left"/>
      <w:pPr>
        <w:ind w:left="720" w:hanging="360"/>
      </w:pPr>
      <w:rPr>
        <w:rFonts w:hint="default"/>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85D0B21"/>
    <w:multiLevelType w:val="hybridMultilevel"/>
    <w:tmpl w:val="885EF716"/>
    <w:lvl w:ilvl="0" w:tplc="D3A63714">
      <w:start w:val="2"/>
      <w:numFmt w:val="lowerLetter"/>
      <w:lvlText w:val="%1)"/>
      <w:lvlJc w:val="left"/>
      <w:pPr>
        <w:ind w:left="814" w:hanging="360"/>
      </w:pPr>
      <w:rPr>
        <w:rFonts w:hint="default"/>
        <w:sz w:val="20"/>
        <w:szCs w:val="20"/>
      </w:rPr>
    </w:lvl>
    <w:lvl w:ilvl="1" w:tplc="08160019" w:tentative="1">
      <w:start w:val="1"/>
      <w:numFmt w:val="lowerLetter"/>
      <w:lvlText w:val="%2."/>
      <w:lvlJc w:val="left"/>
      <w:pPr>
        <w:ind w:left="1534" w:hanging="360"/>
      </w:pPr>
    </w:lvl>
    <w:lvl w:ilvl="2" w:tplc="0816001B" w:tentative="1">
      <w:start w:val="1"/>
      <w:numFmt w:val="lowerRoman"/>
      <w:lvlText w:val="%3."/>
      <w:lvlJc w:val="right"/>
      <w:pPr>
        <w:ind w:left="2254" w:hanging="180"/>
      </w:pPr>
    </w:lvl>
    <w:lvl w:ilvl="3" w:tplc="0816000F" w:tentative="1">
      <w:start w:val="1"/>
      <w:numFmt w:val="decimal"/>
      <w:lvlText w:val="%4."/>
      <w:lvlJc w:val="left"/>
      <w:pPr>
        <w:ind w:left="2974" w:hanging="360"/>
      </w:pPr>
    </w:lvl>
    <w:lvl w:ilvl="4" w:tplc="08160019" w:tentative="1">
      <w:start w:val="1"/>
      <w:numFmt w:val="lowerLetter"/>
      <w:lvlText w:val="%5."/>
      <w:lvlJc w:val="left"/>
      <w:pPr>
        <w:ind w:left="3694" w:hanging="360"/>
      </w:pPr>
    </w:lvl>
    <w:lvl w:ilvl="5" w:tplc="0816001B" w:tentative="1">
      <w:start w:val="1"/>
      <w:numFmt w:val="lowerRoman"/>
      <w:lvlText w:val="%6."/>
      <w:lvlJc w:val="right"/>
      <w:pPr>
        <w:ind w:left="4414" w:hanging="180"/>
      </w:pPr>
    </w:lvl>
    <w:lvl w:ilvl="6" w:tplc="0816000F" w:tentative="1">
      <w:start w:val="1"/>
      <w:numFmt w:val="decimal"/>
      <w:lvlText w:val="%7."/>
      <w:lvlJc w:val="left"/>
      <w:pPr>
        <w:ind w:left="5134" w:hanging="360"/>
      </w:pPr>
    </w:lvl>
    <w:lvl w:ilvl="7" w:tplc="08160019" w:tentative="1">
      <w:start w:val="1"/>
      <w:numFmt w:val="lowerLetter"/>
      <w:lvlText w:val="%8."/>
      <w:lvlJc w:val="left"/>
      <w:pPr>
        <w:ind w:left="5854" w:hanging="360"/>
      </w:pPr>
    </w:lvl>
    <w:lvl w:ilvl="8" w:tplc="0816001B" w:tentative="1">
      <w:start w:val="1"/>
      <w:numFmt w:val="lowerRoman"/>
      <w:lvlText w:val="%9."/>
      <w:lvlJc w:val="right"/>
      <w:pPr>
        <w:ind w:left="6574" w:hanging="180"/>
      </w:pPr>
    </w:lvl>
  </w:abstractNum>
  <w:abstractNum w:abstractNumId="6" w15:restartNumberingAfterBreak="0">
    <w:nsid w:val="40C346A3"/>
    <w:multiLevelType w:val="hybridMultilevel"/>
    <w:tmpl w:val="C388ECE6"/>
    <w:lvl w:ilvl="0" w:tplc="C4E61DBA">
      <w:start w:val="1"/>
      <w:numFmt w:val="lowerLetter"/>
      <w:lvlText w:val="%1)"/>
      <w:lvlJc w:val="left"/>
      <w:pPr>
        <w:ind w:left="1146" w:hanging="360"/>
      </w:pPr>
      <w:rPr>
        <w:rFonts w:hint="default"/>
        <w:b w:val="0"/>
        <w:bCs w:val="0"/>
        <w:i w:val="0"/>
      </w:r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7" w15:restartNumberingAfterBreak="0">
    <w:nsid w:val="5EE65AC6"/>
    <w:multiLevelType w:val="hybridMultilevel"/>
    <w:tmpl w:val="1E1EBBD0"/>
    <w:lvl w:ilvl="0" w:tplc="9B2C6DF8">
      <w:start w:val="1"/>
      <w:numFmt w:val="lowerLetter"/>
      <w:lvlText w:val="%1)"/>
      <w:lvlJc w:val="left"/>
      <w:pPr>
        <w:ind w:left="786" w:hanging="360"/>
      </w:pPr>
      <w:rPr>
        <w:rFonts w:hint="default"/>
        <w:sz w:val="20"/>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8" w15:restartNumberingAfterBreak="0">
    <w:nsid w:val="613027B8"/>
    <w:multiLevelType w:val="multilevel"/>
    <w:tmpl w:val="D158B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BB200F"/>
    <w:multiLevelType w:val="multilevel"/>
    <w:tmpl w:val="44BC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8343640">
    <w:abstractNumId w:val="0"/>
  </w:num>
  <w:num w:numId="2" w16cid:durableId="1233471157">
    <w:abstractNumId w:val="2"/>
  </w:num>
  <w:num w:numId="3" w16cid:durableId="2059475611">
    <w:abstractNumId w:val="3"/>
  </w:num>
  <w:num w:numId="4" w16cid:durableId="1756823617">
    <w:abstractNumId w:val="4"/>
  </w:num>
  <w:num w:numId="5" w16cid:durableId="967055507">
    <w:abstractNumId w:val="9"/>
  </w:num>
  <w:num w:numId="6" w16cid:durableId="590047523">
    <w:abstractNumId w:val="8"/>
  </w:num>
  <w:num w:numId="7" w16cid:durableId="1965652770">
    <w:abstractNumId w:val="1"/>
  </w:num>
  <w:num w:numId="8" w16cid:durableId="1744907410">
    <w:abstractNumId w:val="5"/>
  </w:num>
  <w:num w:numId="9" w16cid:durableId="853036688">
    <w:abstractNumId w:val="6"/>
  </w:num>
  <w:num w:numId="10" w16cid:durableId="16712514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86725"/>
    <w:rsid w:val="0009318D"/>
    <w:rsid w:val="000F11EC"/>
    <w:rsid w:val="0010611C"/>
    <w:rsid w:val="001B6815"/>
    <w:rsid w:val="00224AA6"/>
    <w:rsid w:val="00227F60"/>
    <w:rsid w:val="00230B03"/>
    <w:rsid w:val="002864A1"/>
    <w:rsid w:val="00360BB8"/>
    <w:rsid w:val="003654CC"/>
    <w:rsid w:val="003E55EE"/>
    <w:rsid w:val="00446E3F"/>
    <w:rsid w:val="00463E1F"/>
    <w:rsid w:val="00487102"/>
    <w:rsid w:val="00493883"/>
    <w:rsid w:val="004C3B49"/>
    <w:rsid w:val="004C5262"/>
    <w:rsid w:val="005A55D1"/>
    <w:rsid w:val="005E74D7"/>
    <w:rsid w:val="00694682"/>
    <w:rsid w:val="00717483"/>
    <w:rsid w:val="00767C3B"/>
    <w:rsid w:val="007A24B4"/>
    <w:rsid w:val="007C7A09"/>
    <w:rsid w:val="007D2AF1"/>
    <w:rsid w:val="008605B4"/>
    <w:rsid w:val="008D246B"/>
    <w:rsid w:val="008D49D1"/>
    <w:rsid w:val="008E45CE"/>
    <w:rsid w:val="0092149B"/>
    <w:rsid w:val="009D4AD9"/>
    <w:rsid w:val="009E5597"/>
    <w:rsid w:val="00A17843"/>
    <w:rsid w:val="00A54BA3"/>
    <w:rsid w:val="00AB128B"/>
    <w:rsid w:val="00AB181E"/>
    <w:rsid w:val="00AD7C0E"/>
    <w:rsid w:val="00B22F8E"/>
    <w:rsid w:val="00C425D1"/>
    <w:rsid w:val="00C8730C"/>
    <w:rsid w:val="00CC7EC9"/>
    <w:rsid w:val="00D462B4"/>
    <w:rsid w:val="00DB1137"/>
    <w:rsid w:val="00E75DC0"/>
    <w:rsid w:val="00F44432"/>
    <w:rsid w:val="00F47A0D"/>
    <w:rsid w:val="00F60B61"/>
    <w:rsid w:val="00FD1F98"/>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3DE54"/>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102"/>
    <w:pPr>
      <w:suppressAutoHyphens w:val="0"/>
      <w:spacing w:before="113" w:line="280" w:lineRule="exact"/>
      <w:jc w:val="both"/>
    </w:pPr>
    <w:rPr>
      <w:rFonts w:ascii="Libertinus Serif" w:hAnsi="Libertinus Serif"/>
    </w:rPr>
  </w:style>
  <w:style w:type="paragraph" w:styleId="Ttulo1">
    <w:name w:val="heading 1"/>
    <w:basedOn w:val="Normal"/>
    <w:next w:val="Normal"/>
    <w:link w:val="Ttulo1Carter"/>
    <w:qFormat/>
    <w:pPr>
      <w:keepNext/>
      <w:keepLines/>
      <w:spacing w:before="340" w:after="113" w:line="360" w:lineRule="exact"/>
      <w:outlineLvl w:val="0"/>
    </w:pPr>
    <w:rPr>
      <w:rFonts w:ascii="Fira Sans" w:hAnsi="Fira Sans"/>
      <w:b/>
      <w:color w:val="4FAF4A"/>
      <w:sz w:val="28"/>
      <w:szCs w:val="32"/>
    </w:rPr>
  </w:style>
  <w:style w:type="paragraph" w:styleId="Ttulo2">
    <w:name w:val="heading 2"/>
    <w:basedOn w:val="Normal"/>
    <w:next w:val="Normal"/>
    <w:link w:val="Ttulo2Carter"/>
    <w:qFormat/>
    <w:pPr>
      <w:keepNext/>
      <w:keepLines/>
      <w:spacing w:before="340" w:after="113" w:line="340" w:lineRule="exact"/>
      <w:outlineLvl w:val="1"/>
    </w:pPr>
    <w:rPr>
      <w:rFonts w:ascii="Fira Sans" w:hAnsi="Fira Sans"/>
      <w:b/>
      <w:color w:val="4FAF4A"/>
      <w:sz w:val="26"/>
      <w:szCs w:val="26"/>
    </w:rPr>
  </w:style>
  <w:style w:type="paragraph" w:styleId="Ttulo3">
    <w:name w:val="heading 3"/>
    <w:basedOn w:val="Normal"/>
    <w:next w:val="Normal"/>
    <w:link w:val="Ttulo3Carter"/>
    <w:qFormat/>
    <w:pPr>
      <w:keepNext/>
      <w:keepLines/>
      <w:spacing w:before="227" w:after="113" w:line="320" w:lineRule="exact"/>
      <w:outlineLvl w:val="2"/>
    </w:pPr>
    <w:rPr>
      <w:rFonts w:ascii="Fira Sans" w:hAnsi="Fira Sans"/>
      <w:color w:val="4FAF4A"/>
      <w:sz w:val="24"/>
      <w:szCs w:val="24"/>
    </w:rPr>
  </w:style>
  <w:style w:type="paragraph" w:styleId="Ttulo4">
    <w:name w:val="heading 4"/>
    <w:basedOn w:val="Normal"/>
    <w:next w:val="Normal"/>
    <w:link w:val="Ttulo4Carter"/>
    <w:qFormat/>
    <w:pPr>
      <w:keepNext/>
      <w:keepLines/>
      <w:spacing w:before="227"/>
      <w:outlineLvl w:val="3"/>
    </w:pPr>
    <w:rPr>
      <w:rFonts w:ascii="Fira Sans" w:hAnsi="Fira Sans"/>
      <w:iCs/>
      <w:color w:val="4FAF4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qFormat/>
    <w:rPr>
      <w:rFonts w:ascii="Fira Sans" w:eastAsia="Calibri" w:hAnsi="Fira Sans" w:cs="Tahoma"/>
      <w:b/>
      <w:color w:val="F79646"/>
      <w:sz w:val="28"/>
      <w:szCs w:val="32"/>
    </w:rPr>
  </w:style>
  <w:style w:type="character" w:customStyle="1" w:styleId="Ttulo2Carter">
    <w:name w:val="Título 2 Caráter"/>
    <w:basedOn w:val="Tipodeletrapredefinidodopargrafo"/>
    <w:link w:val="Ttulo2"/>
    <w:qFormat/>
    <w:rPr>
      <w:rFonts w:ascii="Fira Sans" w:eastAsia="Calibri" w:hAnsi="Fira Sans" w:cs="Tahoma"/>
      <w:b/>
      <w:color w:val="F79646"/>
      <w:sz w:val="26"/>
      <w:szCs w:val="26"/>
    </w:rPr>
  </w:style>
  <w:style w:type="character" w:customStyle="1" w:styleId="Ttulo3Carter">
    <w:name w:val="Título 3 Caráter"/>
    <w:basedOn w:val="Tipodeletrapredefinidodopargrafo"/>
    <w:link w:val="Ttulo3"/>
    <w:qFormat/>
    <w:rPr>
      <w:rFonts w:ascii="Fira Sans" w:eastAsia="Calibri" w:hAnsi="Fira Sans" w:cs="Tahoma"/>
      <w:color w:val="F79646"/>
      <w:sz w:val="24"/>
      <w:szCs w:val="24"/>
    </w:rPr>
  </w:style>
  <w:style w:type="character" w:customStyle="1" w:styleId="Ttulo4Carter">
    <w:name w:val="Título 4 Caráter"/>
    <w:basedOn w:val="Tipodeletrapredefinidodopargrafo"/>
    <w:link w:val="Ttulo4"/>
    <w:qFormat/>
    <w:rPr>
      <w:rFonts w:ascii="Fira Sans" w:eastAsia="Calibri" w:hAnsi="Fira Sans" w:cs="Tahoma"/>
      <w:iCs/>
      <w:color w:val="F79646"/>
    </w:rPr>
  </w:style>
  <w:style w:type="character" w:customStyle="1" w:styleId="TtuloCarter">
    <w:name w:val="Título Caráter"/>
    <w:basedOn w:val="Tipodeletrapredefinidodopargrafo"/>
    <w:link w:val="Ttulo"/>
    <w:qFormat/>
    <w:rsid w:val="00227F60"/>
    <w:rPr>
      <w:rFonts w:ascii="Fira Sans" w:hAnsi="Fira Sans"/>
      <w:b/>
      <w:color w:val="4FAF4A"/>
      <w:sz w:val="38"/>
      <w:szCs w:val="56"/>
    </w:rPr>
  </w:style>
  <w:style w:type="character" w:styleId="Forte">
    <w:name w:val="Strong"/>
    <w:basedOn w:val="Tipodeletrapredefinidodopargrafo"/>
    <w:qFormat/>
    <w:rPr>
      <w:b/>
      <w:bCs/>
    </w:rPr>
  </w:style>
  <w:style w:type="character" w:styleId="nfase">
    <w:name w:val="Emphasis"/>
    <w:basedOn w:val="Tipodeletrapredefinidodopargrafo"/>
    <w:qFormat/>
    <w:rPr>
      <w:i/>
      <w:iCs/>
    </w:rPr>
  </w:style>
  <w:style w:type="character" w:styleId="nfaseIntensa">
    <w:name w:val="Intense Emphasis"/>
    <w:basedOn w:val="Tipodeletrapredefinidodopargrafo"/>
    <w:qFormat/>
    <w:rPr>
      <w:rFonts w:ascii="Libertinus Serif" w:hAnsi="Libertinus Serif"/>
      <w:b/>
      <w:bCs/>
      <w:i/>
      <w:iCs/>
      <w:color w:val="auto"/>
    </w:rPr>
  </w:style>
  <w:style w:type="character" w:customStyle="1" w:styleId="CitaoCarter">
    <w:name w:val="Citação Caráter"/>
    <w:basedOn w:val="Tipodeletrapredefinidodopargrafo"/>
    <w:link w:val="Citao"/>
    <w:qFormat/>
    <w:rPr>
      <w:rFonts w:ascii="Libertinus Serif" w:hAnsi="Libertinus Serif"/>
      <w:iCs/>
      <w:sz w:val="20"/>
    </w:rPr>
  </w:style>
  <w:style w:type="character" w:customStyle="1" w:styleId="SubttuloCarter">
    <w:name w:val="Subtítulo Caráter"/>
    <w:basedOn w:val="Tipodeletrapredefinidodopargrafo"/>
    <w:link w:val="Subttulo"/>
    <w:qFormat/>
    <w:rsid w:val="004C5262"/>
    <w:rPr>
      <w:rFonts w:ascii="Fira Sans" w:hAnsi="Fira Sans"/>
      <w:b/>
      <w:color w:val="5A5A5A"/>
      <w:spacing w:val="16"/>
      <w:sz w:val="28"/>
    </w:rPr>
  </w:style>
  <w:style w:type="character" w:customStyle="1" w:styleId="CabealhoCarter">
    <w:name w:val="Cabeçalho Caráter"/>
    <w:basedOn w:val="Tipodeletrapredefinidodopargrafo"/>
    <w:link w:val="Cabealho"/>
    <w:qFormat/>
    <w:rPr>
      <w:rFonts w:ascii="Times New Roman" w:hAnsi="Times New Roman"/>
      <w:sz w:val="24"/>
    </w:rPr>
  </w:style>
  <w:style w:type="character" w:customStyle="1" w:styleId="RodapCarter">
    <w:name w:val="Rodapé Caráter"/>
    <w:basedOn w:val="Tipodeletrapredefinidodopargrafo"/>
    <w:link w:val="Rodap"/>
    <w:qFormat/>
    <w:rPr>
      <w:rFonts w:ascii="Times New Roman" w:hAnsi="Times New Roman"/>
      <w:sz w:val="24"/>
    </w:rPr>
  </w:style>
  <w:style w:type="character" w:customStyle="1" w:styleId="Funotenzeichen-Text">
    <w:name w:val="Fußnotenzeichen-Text"/>
    <w:qFormat/>
    <w:rPr>
      <w:vertAlign w:val="superscript"/>
    </w:rPr>
  </w:style>
  <w:style w:type="character" w:styleId="Hiperligao">
    <w:name w:val="Hyperlink"/>
    <w:basedOn w:val="Tipodeletrapredefinidodopargrafo"/>
    <w:rPr>
      <w:color w:val="000080"/>
      <w:w w:val="100"/>
      <w:u w:val="thick" w:color="000080"/>
    </w:rPr>
  </w:style>
  <w:style w:type="character" w:styleId="Nmerodepgina">
    <w:name w:val="page number"/>
    <w:basedOn w:val="Tipodeletrapredefinidodopargrafo"/>
    <w:qFormat/>
  </w:style>
  <w:style w:type="character" w:customStyle="1" w:styleId="TextodenotaderodapCarter">
    <w:name w:val="Texto de nota de rodapé Caráter"/>
    <w:basedOn w:val="Tipodeletrapredefinidodopargrafo"/>
    <w:link w:val="Textodenotaderodap"/>
    <w:qFormat/>
    <w:rPr>
      <w:rFonts w:ascii="Times New Roman" w:hAnsi="Times New Roman"/>
      <w:sz w:val="20"/>
      <w:szCs w:val="20"/>
    </w:rPr>
  </w:style>
  <w:style w:type="character" w:customStyle="1" w:styleId="CitaoIntensaCarter">
    <w:name w:val="Citação Intensa Caráter"/>
    <w:basedOn w:val="Tipodeletrapredefinidodopargrafo"/>
    <w:link w:val="CitaoIntensa"/>
    <w:qFormat/>
    <w:rPr>
      <w:rFonts w:ascii="Libertinus Serif" w:hAnsi="Libertinus Serif"/>
      <w:bCs/>
      <w:sz w:val="20"/>
    </w:rPr>
  </w:style>
  <w:style w:type="character" w:customStyle="1" w:styleId="KapitlchenSmallCapital">
    <w:name w:val="Kapitälchen/Small Capital"/>
    <w:basedOn w:val="Tipodeletrapredefinidodopargrafo"/>
    <w:qFormat/>
    <w:rPr>
      <w:smallCaps/>
    </w:rPr>
  </w:style>
  <w:style w:type="character" w:customStyle="1" w:styleId="Aufzhlungszeichen1">
    <w:name w:val="Aufzählungszeichen1"/>
    <w:qFormat/>
    <w:rPr>
      <w:rFonts w:ascii="OpenSymbol" w:eastAsia="OpenSymbol" w:hAnsi="OpenSymbol" w:cs="OpenSymbol"/>
    </w:rPr>
  </w:style>
  <w:style w:type="character" w:styleId="Refdenotaderodap">
    <w:name w:val="footnote reference"/>
    <w:rPr>
      <w:vertAlign w:val="superscript"/>
    </w:rPr>
  </w:style>
  <w:style w:type="character" w:styleId="Refdenotadefim">
    <w:name w:val="endnote reference"/>
    <w:rPr>
      <w:vertAlign w:val="superscript"/>
    </w:rPr>
  </w:style>
  <w:style w:type="character" w:customStyle="1" w:styleId="TextodebaloCarter">
    <w:name w:val="Texto de balão Caráter"/>
    <w:basedOn w:val="Tipodeletrapredefinidodopargrafo"/>
    <w:link w:val="Textodebalo"/>
    <w:qFormat/>
    <w:rPr>
      <w:rFonts w:ascii="Tahoma" w:hAnsi="Tahoma" w:cs="Tahoma"/>
      <w:sz w:val="16"/>
      <w:szCs w:val="16"/>
    </w:rPr>
  </w:style>
  <w:style w:type="paragraph" w:customStyle="1" w:styleId="berschrift">
    <w:name w:val="Überschrift"/>
    <w:basedOn w:val="Ttulo1"/>
    <w:next w:val="Corpodetexto"/>
    <w:qFormat/>
    <w:pPr>
      <w:spacing w:before="240" w:after="120"/>
    </w:pPr>
    <w:rPr>
      <w:rFonts w:ascii="Liberation Sans" w:eastAsia="Noto Sans CJK SC" w:hAnsi="Liberation Sans" w:cs="Droid Sans Devanagari"/>
      <w:szCs w:val="28"/>
    </w:rPr>
  </w:style>
  <w:style w:type="paragraph" w:styleId="Corpodetexto">
    <w:name w:val="Body Text"/>
    <w:basedOn w:val="Normal"/>
    <w:pPr>
      <w:spacing w:before="0" w:after="140" w:line="276" w:lineRule="auto"/>
    </w:pPr>
  </w:style>
  <w:style w:type="paragraph" w:styleId="Lista">
    <w:name w:val="List"/>
    <w:basedOn w:val="Corpodetexto"/>
    <w:rPr>
      <w:rFonts w:cs="Droid Sans Devanagari"/>
    </w:rPr>
  </w:style>
  <w:style w:type="paragraph" w:styleId="Legenda">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tulo">
    <w:name w:val="Title"/>
    <w:basedOn w:val="Normal"/>
    <w:next w:val="Normal"/>
    <w:link w:val="TtuloCarte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o">
    <w:name w:val="Quote"/>
    <w:basedOn w:val="Normal"/>
    <w:next w:val="Normal"/>
    <w:link w:val="CitaoCarter"/>
    <w:qFormat/>
    <w:pPr>
      <w:spacing w:line="250" w:lineRule="exact"/>
      <w:ind w:left="794" w:right="794"/>
    </w:pPr>
    <w:rPr>
      <w:iCs/>
      <w:sz w:val="20"/>
    </w:rPr>
  </w:style>
  <w:style w:type="paragraph" w:styleId="Subttulo">
    <w:name w:val="Subtitle"/>
    <w:basedOn w:val="Normal"/>
    <w:next w:val="Normal"/>
    <w:link w:val="SubttuloCarte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tulo"/>
    <w:qFormat/>
    <w:pPr>
      <w:spacing w:before="0" w:line="340" w:lineRule="exact"/>
    </w:pPr>
    <w:rPr>
      <w:b w:val="0"/>
      <w:color w:val="auto"/>
      <w:sz w:val="26"/>
    </w:rPr>
  </w:style>
  <w:style w:type="paragraph" w:styleId="PargrafodaLista">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Cabealho">
    <w:name w:val="header"/>
    <w:basedOn w:val="Normal"/>
    <w:link w:val="CabealhoCarter"/>
    <w:pPr>
      <w:tabs>
        <w:tab w:val="center" w:pos="4536"/>
        <w:tab w:val="right" w:pos="9072"/>
      </w:tabs>
      <w:spacing w:before="0" w:line="240" w:lineRule="auto"/>
    </w:pPr>
  </w:style>
  <w:style w:type="paragraph" w:styleId="Rodap">
    <w:name w:val="footer"/>
    <w:basedOn w:val="Normal"/>
    <w:link w:val="RodapCarter"/>
    <w:pPr>
      <w:tabs>
        <w:tab w:val="center" w:pos="4536"/>
        <w:tab w:val="right" w:pos="9072"/>
      </w:tabs>
      <w:spacing w:before="0" w:line="240" w:lineRule="auto"/>
    </w:pPr>
  </w:style>
  <w:style w:type="paragraph" w:customStyle="1" w:styleId="FunoteFootnote">
    <w:name w:val="Fußnote/Footnote"/>
    <w:basedOn w:val="Textodenotaderodap"/>
    <w:qFormat/>
    <w:pPr>
      <w:tabs>
        <w:tab w:val="left" w:pos="283"/>
      </w:tabs>
      <w:spacing w:line="230" w:lineRule="atLeast"/>
      <w:ind w:left="284" w:hanging="284"/>
      <w:textAlignment w:val="center"/>
    </w:pPr>
    <w:rPr>
      <w:rFonts w:cs="Times New Roman"/>
    </w:rPr>
  </w:style>
  <w:style w:type="paragraph" w:styleId="Textodenotaderodap">
    <w:name w:val="footnote text"/>
    <w:basedOn w:val="Normal"/>
    <w:link w:val="TextodenotaderodapCarte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oIntensa">
    <w:name w:val="Intense Quote"/>
    <w:basedOn w:val="Citao"/>
    <w:next w:val="Normal"/>
    <w:link w:val="CitaoIntensaCarte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odetexto"/>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Cabealhodendiceremissivo">
    <w:name w:val="index heading"/>
    <w:basedOn w:val="Ttulo1"/>
    <w:autoRedefine/>
  </w:style>
  <w:style w:type="paragraph" w:styleId="ndicedeautoridades">
    <w:name w:val="table of authorities"/>
    <w:basedOn w:val="Ttulo1"/>
    <w:autoRedefine/>
    <w:rsid w:val="00E75DC0"/>
    <w:pPr>
      <w:suppressLineNumbers/>
    </w:pPr>
  </w:style>
  <w:style w:type="paragraph" w:styleId="Rematedecarta">
    <w:name w:val="Closing"/>
    <w:basedOn w:val="berschrift"/>
    <w:next w:val="Corpodetexto"/>
    <w:qFormat/>
    <w:pPr>
      <w:jc w:val="center"/>
    </w:pPr>
    <w:rPr>
      <w:bCs/>
      <w:szCs w:val="32"/>
    </w:rPr>
  </w:style>
  <w:style w:type="paragraph" w:styleId="Cabealhodondice">
    <w:name w:val="TOC Heading"/>
    <w:basedOn w:val="Cabealhodendiceremissivo"/>
  </w:style>
  <w:style w:type="paragraph" w:customStyle="1" w:styleId="Abbildungsindexberschriften">
    <w:name w:val="Abbildungsindex Überschriften"/>
    <w:basedOn w:val="Cabealhodendiceremissivo"/>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odebalo">
    <w:name w:val="Balloon Text"/>
    <w:basedOn w:val="Normal"/>
    <w:link w:val="TextodebaloCarter"/>
    <w:qFormat/>
    <w:pPr>
      <w:spacing w:before="0" w:line="240" w:lineRule="auto"/>
    </w:pPr>
    <w:rPr>
      <w:rFonts w:ascii="Tahoma" w:hAnsi="Tahoma"/>
      <w:sz w:val="16"/>
      <w:szCs w:val="16"/>
    </w:rPr>
  </w:style>
  <w:style w:type="paragraph" w:styleId="NormalWeb">
    <w:name w:val="Normal (Web)"/>
    <w:basedOn w:val="Normal"/>
    <w:uiPriority w:val="99"/>
    <w:semiHidden/>
    <w:unhideWhenUsed/>
    <w:rsid w:val="00086725"/>
    <w:rPr>
      <w:rFonts w:ascii="Times New Roman" w:hAnsi="Times New Roman" w:cs="Times New Roman"/>
      <w:sz w:val="24"/>
      <w:szCs w:val="24"/>
    </w:rPr>
  </w:style>
  <w:style w:type="character" w:styleId="MenoNoResolvida">
    <w:name w:val="Unresolved Mention"/>
    <w:basedOn w:val="Tipodeletrapredefinidodopargrafo"/>
    <w:uiPriority w:val="99"/>
    <w:semiHidden/>
    <w:unhideWhenUsed/>
    <w:rsid w:val="00487102"/>
    <w:rPr>
      <w:color w:val="605E5C"/>
      <w:shd w:val="clear" w:color="auto" w:fill="E1DFDD"/>
    </w:rPr>
  </w:style>
  <w:style w:type="character" w:styleId="Hiperligaovisitada">
    <w:name w:val="FollowedHyperlink"/>
    <w:basedOn w:val="Tipodeletrapredefinidodopargrafo"/>
    <w:uiPriority w:val="99"/>
    <w:semiHidden/>
    <w:unhideWhenUsed/>
    <w:rsid w:val="003654CC"/>
    <w:rPr>
      <w:color w:val="954F72" w:themeColor="followedHyperlink"/>
      <w:u w:val="single"/>
    </w:rPr>
  </w:style>
  <w:style w:type="paragraph" w:styleId="Reviso">
    <w:name w:val="Revision"/>
    <w:hidden/>
    <w:uiPriority w:val="99"/>
    <w:semiHidden/>
    <w:rsid w:val="00CC7EC9"/>
    <w:pPr>
      <w:suppressAutoHyphens w:val="0"/>
    </w:pPr>
    <w:rPr>
      <w:rFonts w:ascii="Libertinus Serif" w:hAnsi="Libertinus Serif"/>
    </w:rPr>
  </w:style>
  <w:style w:type="character" w:styleId="Refdecomentrio">
    <w:name w:val="annotation reference"/>
    <w:basedOn w:val="Tipodeletrapredefinidodopargrafo"/>
    <w:uiPriority w:val="99"/>
    <w:semiHidden/>
    <w:unhideWhenUsed/>
    <w:rsid w:val="00E75DC0"/>
    <w:rPr>
      <w:sz w:val="16"/>
      <w:szCs w:val="16"/>
    </w:rPr>
  </w:style>
  <w:style w:type="paragraph" w:styleId="Textodecomentrio">
    <w:name w:val="annotation text"/>
    <w:basedOn w:val="Normal"/>
    <w:link w:val="TextodecomentrioCarter"/>
    <w:uiPriority w:val="99"/>
    <w:unhideWhenUsed/>
    <w:rsid w:val="00E75DC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E75DC0"/>
    <w:rPr>
      <w:rFonts w:ascii="Libertinus Serif" w:hAnsi="Libertinus Serif"/>
      <w:sz w:val="20"/>
      <w:szCs w:val="20"/>
    </w:rPr>
  </w:style>
  <w:style w:type="paragraph" w:styleId="Assuntodecomentrio">
    <w:name w:val="annotation subject"/>
    <w:basedOn w:val="Textodecomentrio"/>
    <w:next w:val="Textodecomentrio"/>
    <w:link w:val="AssuntodecomentrioCarter"/>
    <w:uiPriority w:val="99"/>
    <w:semiHidden/>
    <w:unhideWhenUsed/>
    <w:rsid w:val="00E75DC0"/>
    <w:rPr>
      <w:b/>
      <w:bCs/>
    </w:rPr>
  </w:style>
  <w:style w:type="character" w:customStyle="1" w:styleId="AssuntodecomentrioCarter">
    <w:name w:val="Assunto de comentário Caráter"/>
    <w:basedOn w:val="TextodecomentrioCarter"/>
    <w:link w:val="Assuntodecomentrio"/>
    <w:uiPriority w:val="99"/>
    <w:semiHidden/>
    <w:rsid w:val="00E75DC0"/>
    <w:rPr>
      <w:rFonts w:ascii="Libertinus Serif" w:hAnsi="Libertinu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21632">
      <w:bodyDiv w:val="1"/>
      <w:marLeft w:val="0"/>
      <w:marRight w:val="0"/>
      <w:marTop w:val="0"/>
      <w:marBottom w:val="0"/>
      <w:divBdr>
        <w:top w:val="none" w:sz="0" w:space="0" w:color="auto"/>
        <w:left w:val="none" w:sz="0" w:space="0" w:color="auto"/>
        <w:bottom w:val="none" w:sz="0" w:space="0" w:color="auto"/>
        <w:right w:val="none" w:sz="0" w:space="0" w:color="auto"/>
      </w:divBdr>
      <w:divsChild>
        <w:div w:id="313029234">
          <w:marLeft w:val="0"/>
          <w:marRight w:val="0"/>
          <w:marTop w:val="0"/>
          <w:marBottom w:val="0"/>
          <w:divBdr>
            <w:top w:val="none" w:sz="0" w:space="0" w:color="auto"/>
            <w:left w:val="none" w:sz="0" w:space="0" w:color="auto"/>
            <w:bottom w:val="none" w:sz="0" w:space="0" w:color="auto"/>
            <w:right w:val="none" w:sz="0" w:space="0" w:color="auto"/>
          </w:divBdr>
          <w:divsChild>
            <w:div w:id="154490806">
              <w:marLeft w:val="0"/>
              <w:marRight w:val="0"/>
              <w:marTop w:val="0"/>
              <w:marBottom w:val="0"/>
              <w:divBdr>
                <w:top w:val="none" w:sz="0" w:space="0" w:color="auto"/>
                <w:left w:val="none" w:sz="0" w:space="0" w:color="auto"/>
                <w:bottom w:val="none" w:sz="0" w:space="0" w:color="auto"/>
                <w:right w:val="none" w:sz="0" w:space="0" w:color="auto"/>
              </w:divBdr>
              <w:divsChild>
                <w:div w:id="12085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0955">
      <w:bodyDiv w:val="1"/>
      <w:marLeft w:val="0"/>
      <w:marRight w:val="0"/>
      <w:marTop w:val="0"/>
      <w:marBottom w:val="0"/>
      <w:divBdr>
        <w:top w:val="none" w:sz="0" w:space="0" w:color="auto"/>
        <w:left w:val="none" w:sz="0" w:space="0" w:color="auto"/>
        <w:bottom w:val="none" w:sz="0" w:space="0" w:color="auto"/>
        <w:right w:val="none" w:sz="0" w:space="0" w:color="auto"/>
      </w:divBdr>
    </w:div>
    <w:div w:id="1041322604">
      <w:bodyDiv w:val="1"/>
      <w:marLeft w:val="0"/>
      <w:marRight w:val="0"/>
      <w:marTop w:val="0"/>
      <w:marBottom w:val="0"/>
      <w:divBdr>
        <w:top w:val="none" w:sz="0" w:space="0" w:color="auto"/>
        <w:left w:val="none" w:sz="0" w:space="0" w:color="auto"/>
        <w:bottom w:val="none" w:sz="0" w:space="0" w:color="auto"/>
        <w:right w:val="none" w:sz="0" w:space="0" w:color="auto"/>
      </w:divBdr>
      <w:divsChild>
        <w:div w:id="1281306105">
          <w:marLeft w:val="0"/>
          <w:marRight w:val="0"/>
          <w:marTop w:val="0"/>
          <w:marBottom w:val="0"/>
          <w:divBdr>
            <w:top w:val="none" w:sz="0" w:space="0" w:color="auto"/>
            <w:left w:val="none" w:sz="0" w:space="0" w:color="auto"/>
            <w:bottom w:val="none" w:sz="0" w:space="0" w:color="auto"/>
            <w:right w:val="none" w:sz="0" w:space="0" w:color="auto"/>
          </w:divBdr>
          <w:divsChild>
            <w:div w:id="911039143">
              <w:marLeft w:val="0"/>
              <w:marRight w:val="0"/>
              <w:marTop w:val="0"/>
              <w:marBottom w:val="0"/>
              <w:divBdr>
                <w:top w:val="none" w:sz="0" w:space="0" w:color="auto"/>
                <w:left w:val="none" w:sz="0" w:space="0" w:color="auto"/>
                <w:bottom w:val="none" w:sz="0" w:space="0" w:color="auto"/>
                <w:right w:val="none" w:sz="0" w:space="0" w:color="auto"/>
              </w:divBdr>
              <w:divsChild>
                <w:div w:id="7601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5244">
      <w:bodyDiv w:val="1"/>
      <w:marLeft w:val="0"/>
      <w:marRight w:val="0"/>
      <w:marTop w:val="0"/>
      <w:marBottom w:val="0"/>
      <w:divBdr>
        <w:top w:val="none" w:sz="0" w:space="0" w:color="auto"/>
        <w:left w:val="none" w:sz="0" w:space="0" w:color="auto"/>
        <w:bottom w:val="none" w:sz="0" w:space="0" w:color="auto"/>
        <w:right w:val="none" w:sz="0" w:space="0" w:color="auto"/>
      </w:divBdr>
      <w:divsChild>
        <w:div w:id="684596181">
          <w:marLeft w:val="0"/>
          <w:marRight w:val="0"/>
          <w:marTop w:val="0"/>
          <w:marBottom w:val="0"/>
          <w:divBdr>
            <w:top w:val="none" w:sz="0" w:space="0" w:color="auto"/>
            <w:left w:val="none" w:sz="0" w:space="0" w:color="auto"/>
            <w:bottom w:val="none" w:sz="0" w:space="0" w:color="auto"/>
            <w:right w:val="none" w:sz="0" w:space="0" w:color="auto"/>
          </w:divBdr>
          <w:divsChild>
            <w:div w:id="445583299">
              <w:marLeft w:val="0"/>
              <w:marRight w:val="0"/>
              <w:marTop w:val="0"/>
              <w:marBottom w:val="0"/>
              <w:divBdr>
                <w:top w:val="none" w:sz="0" w:space="0" w:color="auto"/>
                <w:left w:val="none" w:sz="0" w:space="0" w:color="auto"/>
                <w:bottom w:val="none" w:sz="0" w:space="0" w:color="auto"/>
                <w:right w:val="none" w:sz="0" w:space="0" w:color="auto"/>
              </w:divBdr>
              <w:divsChild>
                <w:div w:id="8119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935663">
      <w:bodyDiv w:val="1"/>
      <w:marLeft w:val="0"/>
      <w:marRight w:val="0"/>
      <w:marTop w:val="0"/>
      <w:marBottom w:val="0"/>
      <w:divBdr>
        <w:top w:val="none" w:sz="0" w:space="0" w:color="auto"/>
        <w:left w:val="none" w:sz="0" w:space="0" w:color="auto"/>
        <w:bottom w:val="none" w:sz="0" w:space="0" w:color="auto"/>
        <w:right w:val="none" w:sz="0" w:space="0" w:color="auto"/>
      </w:divBdr>
      <w:divsChild>
        <w:div w:id="1227253993">
          <w:marLeft w:val="0"/>
          <w:marRight w:val="0"/>
          <w:marTop w:val="0"/>
          <w:marBottom w:val="0"/>
          <w:divBdr>
            <w:top w:val="none" w:sz="0" w:space="0" w:color="auto"/>
            <w:left w:val="none" w:sz="0" w:space="0" w:color="auto"/>
            <w:bottom w:val="none" w:sz="0" w:space="0" w:color="auto"/>
            <w:right w:val="none" w:sz="0" w:space="0" w:color="auto"/>
          </w:divBdr>
          <w:divsChild>
            <w:div w:id="409469584">
              <w:marLeft w:val="0"/>
              <w:marRight w:val="0"/>
              <w:marTop w:val="0"/>
              <w:marBottom w:val="0"/>
              <w:divBdr>
                <w:top w:val="none" w:sz="0" w:space="0" w:color="auto"/>
                <w:left w:val="none" w:sz="0" w:space="0" w:color="auto"/>
                <w:bottom w:val="none" w:sz="0" w:space="0" w:color="auto"/>
                <w:right w:val="none" w:sz="0" w:space="0" w:color="auto"/>
              </w:divBdr>
              <w:divsChild>
                <w:div w:id="17800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66075">
      <w:bodyDiv w:val="1"/>
      <w:marLeft w:val="0"/>
      <w:marRight w:val="0"/>
      <w:marTop w:val="0"/>
      <w:marBottom w:val="0"/>
      <w:divBdr>
        <w:top w:val="none" w:sz="0" w:space="0" w:color="auto"/>
        <w:left w:val="none" w:sz="0" w:space="0" w:color="auto"/>
        <w:bottom w:val="none" w:sz="0" w:space="0" w:color="auto"/>
        <w:right w:val="none" w:sz="0" w:space="0" w:color="auto"/>
      </w:divBdr>
    </w:div>
    <w:div w:id="1651788954">
      <w:bodyDiv w:val="1"/>
      <w:marLeft w:val="0"/>
      <w:marRight w:val="0"/>
      <w:marTop w:val="0"/>
      <w:marBottom w:val="0"/>
      <w:divBdr>
        <w:top w:val="none" w:sz="0" w:space="0" w:color="auto"/>
        <w:left w:val="none" w:sz="0" w:space="0" w:color="auto"/>
        <w:bottom w:val="none" w:sz="0" w:space="0" w:color="auto"/>
        <w:right w:val="none" w:sz="0" w:space="0" w:color="auto"/>
      </w:divBdr>
      <w:divsChild>
        <w:div w:id="1269386064">
          <w:marLeft w:val="0"/>
          <w:marRight w:val="0"/>
          <w:marTop w:val="0"/>
          <w:marBottom w:val="0"/>
          <w:divBdr>
            <w:top w:val="none" w:sz="0" w:space="0" w:color="auto"/>
            <w:left w:val="none" w:sz="0" w:space="0" w:color="auto"/>
            <w:bottom w:val="none" w:sz="0" w:space="0" w:color="auto"/>
            <w:right w:val="none" w:sz="0" w:space="0" w:color="auto"/>
          </w:divBdr>
          <w:divsChild>
            <w:div w:id="401173670">
              <w:marLeft w:val="0"/>
              <w:marRight w:val="0"/>
              <w:marTop w:val="0"/>
              <w:marBottom w:val="0"/>
              <w:divBdr>
                <w:top w:val="none" w:sz="0" w:space="0" w:color="auto"/>
                <w:left w:val="none" w:sz="0" w:space="0" w:color="auto"/>
                <w:bottom w:val="none" w:sz="0" w:space="0" w:color="auto"/>
                <w:right w:val="none" w:sz="0" w:space="0" w:color="auto"/>
              </w:divBdr>
              <w:divsChild>
                <w:div w:id="2287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49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856</Words>
  <Characters>4628</Characters>
  <Application>Microsoft Office Word</Application>
  <DocSecurity>0</DocSecurity>
  <Lines>38</Lines>
  <Paragraphs>10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Purificação</cp:lastModifiedBy>
  <cp:revision>5</cp:revision>
  <cp:lastPrinted>2023-03-11T11:57:00Z</cp:lastPrinted>
  <dcterms:created xsi:type="dcterms:W3CDTF">2023-05-08T13:01:00Z</dcterms:created>
  <dcterms:modified xsi:type="dcterms:W3CDTF">2023-05-10T11:19:00Z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