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AFD9C" w14:textId="71F3D31F" w:rsidR="00AB181E" w:rsidRDefault="001A0D2D">
      <w:pPr>
        <w:pStyle w:val="Author"/>
      </w:pPr>
      <w:r>
        <w:t>Hiwa Asadpour</w:t>
      </w:r>
    </w:p>
    <w:p w14:paraId="4C103040" w14:textId="2B9AC7AA" w:rsidR="00AB181E" w:rsidRPr="001A0D2D" w:rsidRDefault="001A0D2D">
      <w:pPr>
        <w:pStyle w:val="Title"/>
        <w:rPr>
          <w:szCs w:val="38"/>
        </w:rPr>
      </w:pPr>
      <w:r w:rsidRPr="001A0D2D">
        <w:rPr>
          <w:rStyle w:val="markedcontent"/>
          <w:rFonts w:cstheme="majorBidi"/>
          <w:szCs w:val="38"/>
          <w:lang w:val="en-US"/>
        </w:rPr>
        <w:t xml:space="preserve">A comparative study of Target Word Order Variation </w:t>
      </w:r>
      <w:r w:rsidRPr="001A0D2D">
        <w:rPr>
          <w:rStyle w:val="markedcontent"/>
          <w:rFonts w:cstheme="majorBidi"/>
          <w:szCs w:val="38"/>
          <w:lang w:val="en-US" w:bidi="ku-Arab-IR"/>
        </w:rPr>
        <w:t>among</w:t>
      </w:r>
      <w:r w:rsidRPr="001A0D2D">
        <w:rPr>
          <w:rStyle w:val="markedcontent"/>
          <w:rFonts w:cstheme="majorBidi"/>
          <w:szCs w:val="38"/>
          <w:lang w:val="en-US"/>
        </w:rPr>
        <w:t xml:space="preserve"> the low-resource languages of northwestern Iran</w:t>
      </w:r>
    </w:p>
    <w:p w14:paraId="227169A7" w14:textId="77777777" w:rsidR="001A0D2D" w:rsidRDefault="001A0D2D">
      <w:pPr>
        <w:pStyle w:val="Keywords"/>
        <w:jc w:val="left"/>
        <w:rPr>
          <w:b/>
          <w:szCs w:val="20"/>
        </w:rPr>
      </w:pPr>
    </w:p>
    <w:p w14:paraId="41377724" w14:textId="7B173ED6" w:rsidR="00AB181E" w:rsidRPr="001A0D2D" w:rsidRDefault="00224AA6">
      <w:pPr>
        <w:pStyle w:val="Keywords"/>
        <w:jc w:val="left"/>
        <w:rPr>
          <w:rFonts w:cs="Libertinus Serif"/>
          <w:szCs w:val="20"/>
        </w:rPr>
      </w:pPr>
      <w:r w:rsidRPr="001A0D2D">
        <w:rPr>
          <w:rFonts w:cs="Libertinus Serif"/>
          <w:b/>
          <w:szCs w:val="20"/>
        </w:rPr>
        <w:t>Keywords:</w:t>
      </w:r>
      <w:r w:rsidRPr="001A0D2D">
        <w:rPr>
          <w:rFonts w:cs="Libertinus Serif"/>
          <w:szCs w:val="20"/>
        </w:rPr>
        <w:t xml:space="preserve"> </w:t>
      </w:r>
      <w:r w:rsidR="001A0D2D" w:rsidRPr="001A0D2D">
        <w:rPr>
          <w:rStyle w:val="markedcontent"/>
          <w:rFonts w:cs="Libertinus Serif"/>
          <w:szCs w:val="20"/>
          <w:lang w:val="en-US"/>
        </w:rPr>
        <w:t>Target</w:t>
      </w:r>
      <w:r w:rsidR="001A0D2D">
        <w:rPr>
          <w:rStyle w:val="markedcontent"/>
          <w:rFonts w:cs="Libertinus Serif"/>
          <w:szCs w:val="20"/>
          <w:lang w:val="en-US"/>
        </w:rPr>
        <w:t>;</w:t>
      </w:r>
      <w:r w:rsidR="001A0D2D" w:rsidRPr="001A0D2D">
        <w:rPr>
          <w:rStyle w:val="markedcontent"/>
          <w:rFonts w:cs="Libertinus Serif"/>
          <w:szCs w:val="20"/>
          <w:lang w:val="en-US"/>
        </w:rPr>
        <w:t xml:space="preserve"> Word Order</w:t>
      </w:r>
      <w:r w:rsidR="001A0D2D">
        <w:rPr>
          <w:rStyle w:val="markedcontent"/>
          <w:rFonts w:cs="Libertinus Serif"/>
          <w:szCs w:val="20"/>
          <w:lang w:val="en-US"/>
        </w:rPr>
        <w:t>;</w:t>
      </w:r>
      <w:r w:rsidR="001A0D2D" w:rsidRPr="001A0D2D">
        <w:rPr>
          <w:rStyle w:val="markedcontent"/>
          <w:rFonts w:cs="Libertinus Serif"/>
          <w:szCs w:val="20"/>
          <w:lang w:val="en-US"/>
        </w:rPr>
        <w:t xml:space="preserve"> Armenian</w:t>
      </w:r>
      <w:r w:rsidR="001A0D2D">
        <w:rPr>
          <w:rStyle w:val="markedcontent"/>
          <w:rFonts w:cs="Libertinus Serif"/>
          <w:szCs w:val="20"/>
          <w:lang w:val="en-US"/>
        </w:rPr>
        <w:t>;</w:t>
      </w:r>
      <w:r w:rsidR="001A0D2D" w:rsidRPr="001A0D2D">
        <w:rPr>
          <w:rStyle w:val="markedcontent"/>
          <w:rFonts w:cs="Libertinus Serif"/>
          <w:szCs w:val="20"/>
          <w:lang w:val="en-US"/>
        </w:rPr>
        <w:t xml:space="preserve"> Azeri Turkic</w:t>
      </w:r>
      <w:r w:rsidR="001A0D2D">
        <w:rPr>
          <w:rStyle w:val="markedcontent"/>
          <w:rFonts w:cs="Libertinus Serif"/>
          <w:szCs w:val="20"/>
          <w:lang w:val="en-US"/>
        </w:rPr>
        <w:t>;</w:t>
      </w:r>
      <w:r w:rsidR="001A0D2D" w:rsidRPr="001A0D2D">
        <w:rPr>
          <w:rStyle w:val="markedcontent"/>
          <w:rFonts w:cs="Libertinus Serif"/>
          <w:szCs w:val="20"/>
          <w:lang w:val="en-US"/>
        </w:rPr>
        <w:t xml:space="preserve"> Kurdish</w:t>
      </w:r>
      <w:r w:rsidR="001A0D2D">
        <w:rPr>
          <w:rStyle w:val="markedcontent"/>
          <w:rFonts w:cs="Libertinus Serif"/>
          <w:szCs w:val="20"/>
          <w:lang w:val="en-US"/>
        </w:rPr>
        <w:t>;</w:t>
      </w:r>
      <w:r w:rsidR="001A0D2D" w:rsidRPr="001A0D2D">
        <w:rPr>
          <w:rStyle w:val="markedcontent"/>
          <w:rFonts w:cs="Libertinus Serif"/>
          <w:szCs w:val="20"/>
          <w:lang w:val="en-US"/>
        </w:rPr>
        <w:t xml:space="preserve"> Neo-Aramaic</w:t>
      </w:r>
    </w:p>
    <w:p w14:paraId="2001D2D8" w14:textId="4EC7254D" w:rsidR="001A0D2D" w:rsidRDefault="001A0D2D" w:rsidP="001A0D2D">
      <w:pPr>
        <w:spacing w:line="240" w:lineRule="auto"/>
        <w:rPr>
          <w:rStyle w:val="markedcontent"/>
          <w:rFonts w:ascii="Libertinus S" w:hAnsi="Libertinus S" w:cstheme="majorBidi"/>
          <w:lang w:val="en-US"/>
        </w:rPr>
      </w:pPr>
      <w:r w:rsidRPr="001A0D2D">
        <w:rPr>
          <w:rStyle w:val="markedcontent"/>
          <w:rFonts w:ascii="Libertinus S" w:hAnsi="Libertinus S" w:cstheme="majorBidi"/>
          <w:lang w:val="en-US"/>
        </w:rPr>
        <w:t xml:space="preserve">The establishment of a basic “order of meaningful elements” of sentences manifesting itself in abbreviations like SVO (subject-verb-object), VSO (verb-subject-object), or SOV (subject-object-verb) has been a common procedure in typologizing natural languages since J. Greenberg’s seminal article of 1963. As the abbreviations show, these types are usually restricted to the most salient elements of syntax, namely, the subject, the verbal predicate and a primary (direct) object; less salient elements such as indirect objects of verbs of giving or goals of motion verbs are usually not taken into account. More recently, the postverbal placement of these elements received special attention by the seminal work of Haig (notably 2015, 2017, 2022). Several more studies attempted to explain the postverbality of these elements, for example Stilo (2018), Bulut (2022), Jügel (2022), </w:t>
      </w:r>
      <w:r w:rsidRPr="001A0D2D">
        <w:rPr>
          <w:rStyle w:val="markedcontent"/>
          <w:rFonts w:ascii="Libertinus S" w:hAnsi="Libertinus S" w:cstheme="majorBidi"/>
          <w:lang w:val="en-US" w:bidi="ku-Arab-IR"/>
        </w:rPr>
        <w:t xml:space="preserve">Korn </w:t>
      </w:r>
      <w:r w:rsidRPr="001A0D2D">
        <w:rPr>
          <w:rStyle w:val="markedcontent"/>
          <w:rFonts w:ascii="Libertinus S" w:hAnsi="Libertinus S" w:cstheme="majorBidi"/>
          <w:lang w:val="en-US"/>
        </w:rPr>
        <w:t xml:space="preserve">(2022), </w:t>
      </w:r>
      <w:r w:rsidRPr="001A0D2D">
        <w:rPr>
          <w:rStyle w:val="markedcontent"/>
          <w:rFonts w:ascii="Libertinus S" w:hAnsi="Libertinus S" w:cstheme="majorBidi"/>
          <w:lang w:val="en-US" w:bidi="ku-Arab-IR"/>
        </w:rPr>
        <w:t xml:space="preserve">Noorlander and Molin </w:t>
      </w:r>
      <w:r w:rsidRPr="001A0D2D">
        <w:rPr>
          <w:rStyle w:val="markedcontent"/>
          <w:rFonts w:ascii="Libertinus S" w:hAnsi="Libertinus S" w:cstheme="majorBidi"/>
          <w:lang w:val="en-US"/>
        </w:rPr>
        <w:t xml:space="preserve">(2022), among others. In this study, I choose a different approach and following </w:t>
      </w:r>
      <w:r>
        <w:rPr>
          <w:rStyle w:val="markedcontent"/>
          <w:rFonts w:ascii="Libertinus S" w:hAnsi="Libertinus S" w:cstheme="majorBidi"/>
          <w:lang w:val="en-US"/>
        </w:rPr>
        <w:t>Asadpour</w:t>
      </w:r>
      <w:r w:rsidRPr="001A0D2D">
        <w:rPr>
          <w:rStyle w:val="markedcontent"/>
          <w:rFonts w:ascii="Libertinus S" w:hAnsi="Libertinus S" w:cstheme="majorBidi"/>
          <w:lang w:val="en-US"/>
        </w:rPr>
        <w:t xml:space="preserve"> (</w:t>
      </w:r>
      <w:r>
        <w:rPr>
          <w:rStyle w:val="markedcontent"/>
          <w:rFonts w:ascii="Libertinus S" w:hAnsi="Libertinus S" w:cstheme="majorBidi"/>
          <w:lang w:val="en-US"/>
        </w:rPr>
        <w:t>2022a, b, c</w:t>
      </w:r>
      <w:r w:rsidRPr="001A0D2D">
        <w:rPr>
          <w:rStyle w:val="markedcontent"/>
          <w:rFonts w:ascii="Libertinus S" w:hAnsi="Libertinus S" w:cstheme="majorBidi"/>
          <w:lang w:val="en-US"/>
        </w:rPr>
        <w:t xml:space="preserve">), I summarize the objectives of this study under the term “Targets” and the word order of these elements is the focus of this research. Targets are just these elements and the syntactic positions they can take; this includes “Destinations”, i.e., physical goals, of “MOTION and CAUSED-MOTION verbs”, “Recipients of GIVE verbs”, “Addressees of SAY verbs”, “Beneficiaries of BENEFICIARY verbs”, “Resultant-States of CHANGE-of-STATE verbs”, and </w:t>
      </w:r>
      <w:r w:rsidRPr="001A0D2D">
        <w:rPr>
          <w:rFonts w:ascii="Libertinus S" w:hAnsi="Libertinus S" w:cstheme="majorBidi"/>
          <w:lang w:val="en-US"/>
        </w:rPr>
        <w:t>metaphorical Goals of SHOW and LOOK verbs,</w:t>
      </w:r>
      <w:r w:rsidRPr="001A0D2D">
        <w:rPr>
          <w:rStyle w:val="markedcontent"/>
          <w:rFonts w:ascii="Libertinus S" w:hAnsi="Libertinus S" w:cstheme="majorBidi"/>
          <w:lang w:val="en-US"/>
        </w:rPr>
        <w:t xml:space="preserve"> see examples below for illustration. </w:t>
      </w:r>
    </w:p>
    <w:p w14:paraId="48EEEC30" w14:textId="77777777" w:rsidR="00AE1BFE" w:rsidRDefault="00AE1BFE" w:rsidP="001A0D2D">
      <w:pPr>
        <w:spacing w:line="240" w:lineRule="auto"/>
        <w:rPr>
          <w:rStyle w:val="markedcontent"/>
          <w:rFonts w:ascii="Libertinus S" w:hAnsi="Libertinus S" w:cstheme="majorBidi"/>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1620"/>
        <w:gridCol w:w="450"/>
        <w:gridCol w:w="1160"/>
        <w:gridCol w:w="1914"/>
      </w:tblGrid>
      <w:tr w:rsidR="001A0D2D" w:rsidRPr="001A0D2D" w14:paraId="3EFF8D95" w14:textId="77777777" w:rsidTr="00A25C03">
        <w:trPr>
          <w:trHeight w:val="292"/>
        </w:trPr>
        <w:tc>
          <w:tcPr>
            <w:tcW w:w="0" w:type="auto"/>
            <w:gridSpan w:val="5"/>
          </w:tcPr>
          <w:p w14:paraId="11107259" w14:textId="5157E753" w:rsidR="001A0D2D" w:rsidRPr="001A0D2D" w:rsidRDefault="001A0D2D" w:rsidP="000821A2">
            <w:pPr>
              <w:spacing w:before="0"/>
              <w:rPr>
                <w:rStyle w:val="markedcontent"/>
                <w:rFonts w:ascii="Libertinus S" w:hAnsi="Libertinus S" w:cstheme="majorBidi"/>
                <w:smallCaps/>
                <w:sz w:val="20"/>
                <w:szCs w:val="20"/>
                <w:lang w:val="en-US"/>
              </w:rPr>
            </w:pPr>
            <w:r w:rsidRPr="001A0D2D">
              <w:rPr>
                <w:rStyle w:val="markedcontent"/>
                <w:rFonts w:ascii="Libertinus S" w:hAnsi="Libertinus S" w:cstheme="majorBidi"/>
                <w:sz w:val="20"/>
                <w:szCs w:val="20"/>
                <w:lang w:val="en-US"/>
              </w:rPr>
              <w:t>1. Mukri Kurdish</w:t>
            </w:r>
            <w:r w:rsidR="000821A2">
              <w:rPr>
                <w:rStyle w:val="markedcontent"/>
                <w:rFonts w:ascii="Libertinus S" w:hAnsi="Libertinus S" w:cstheme="majorBidi"/>
                <w:sz w:val="20"/>
                <w:szCs w:val="20"/>
                <w:lang w:val="en-US"/>
              </w:rPr>
              <w:t xml:space="preserve"> </w:t>
            </w:r>
            <w:r w:rsidRPr="001A0D2D">
              <w:rPr>
                <w:rStyle w:val="markedcontent"/>
                <w:rFonts w:ascii="Libertinus S" w:hAnsi="Libertinus S" w:cstheme="majorBidi"/>
                <w:sz w:val="20"/>
                <w:szCs w:val="20"/>
                <w:lang w:val="en-US"/>
              </w:rPr>
              <w:t>(Asadpour 2022c</w:t>
            </w:r>
            <w:r w:rsidR="000821A2">
              <w:rPr>
                <w:rStyle w:val="markedcontent"/>
                <w:rFonts w:ascii="Libertinus S" w:hAnsi="Libertinus S" w:cstheme="majorBidi"/>
                <w:sz w:val="20"/>
                <w:szCs w:val="20"/>
                <w:lang w:val="en-US"/>
              </w:rPr>
              <w:t>,</w:t>
            </w:r>
            <w:r w:rsidR="000821A2" w:rsidRPr="001A0D2D">
              <w:rPr>
                <w:rStyle w:val="Heading1Char"/>
                <w:rFonts w:ascii="Libertinus S" w:hAnsi="Libertinus S" w:cstheme="majorBidi"/>
                <w:sz w:val="20"/>
                <w:szCs w:val="20"/>
                <w:lang w:val="en-US"/>
              </w:rPr>
              <w:t xml:space="preserve"> </w:t>
            </w:r>
            <w:r w:rsidR="000821A2" w:rsidRPr="001A0D2D">
              <w:rPr>
                <w:rStyle w:val="markedcontent"/>
                <w:rFonts w:ascii="Libertinus S" w:hAnsi="Libertinus S" w:cstheme="majorBidi"/>
                <w:sz w:val="20"/>
                <w:szCs w:val="20"/>
                <w:lang w:val="en-US"/>
              </w:rPr>
              <w:t>TONI corpus, CS_124c</w:t>
            </w:r>
            <w:r w:rsidRPr="001A0D2D">
              <w:rPr>
                <w:rStyle w:val="markedcontent"/>
                <w:rFonts w:ascii="Libertinus S" w:hAnsi="Libertinus S" w:cstheme="majorBidi"/>
                <w:sz w:val="20"/>
                <w:szCs w:val="20"/>
                <w:lang w:val="en-US"/>
              </w:rPr>
              <w:t>)</w:t>
            </w:r>
          </w:p>
        </w:tc>
      </w:tr>
      <w:tr w:rsidR="000821A2" w:rsidRPr="001A0D2D" w14:paraId="6CC133A8" w14:textId="1CD018C7" w:rsidTr="000821A2">
        <w:trPr>
          <w:trHeight w:val="292"/>
        </w:trPr>
        <w:tc>
          <w:tcPr>
            <w:tcW w:w="270" w:type="dxa"/>
            <w:tcBorders>
              <w:right w:val="single" w:sz="4" w:space="0" w:color="auto"/>
            </w:tcBorders>
          </w:tcPr>
          <w:p w14:paraId="66B1A1FC" w14:textId="77777777" w:rsidR="000821A2" w:rsidRPr="001A0D2D" w:rsidRDefault="000821A2" w:rsidP="000821A2">
            <w:pPr>
              <w:spacing w:before="0"/>
              <w:rPr>
                <w:rStyle w:val="markedcontent"/>
                <w:rFonts w:ascii="Libertinus S" w:hAnsi="Libertinus S" w:cstheme="majorBidi"/>
                <w:smallCaps/>
                <w:sz w:val="20"/>
                <w:szCs w:val="20"/>
                <w:lang w:val="en-US"/>
              </w:rPr>
            </w:pPr>
          </w:p>
        </w:tc>
        <w:tc>
          <w:tcPr>
            <w:tcW w:w="1620" w:type="dxa"/>
            <w:tcBorders>
              <w:right w:val="single" w:sz="4" w:space="0" w:color="auto"/>
            </w:tcBorders>
          </w:tcPr>
          <w:p w14:paraId="56A53A54" w14:textId="7A31E1D5" w:rsidR="000821A2" w:rsidRPr="001A0D2D" w:rsidRDefault="000821A2" w:rsidP="000821A2">
            <w:pPr>
              <w:spacing w:before="0"/>
              <w:rPr>
                <w:rStyle w:val="markedcontent"/>
                <w:rFonts w:ascii="Libertinus S" w:hAnsi="Libertinus S" w:cstheme="majorBidi"/>
                <w:smallCaps/>
                <w:sz w:val="20"/>
                <w:szCs w:val="20"/>
                <w:lang w:val="en-US"/>
              </w:rPr>
            </w:pPr>
            <w:r w:rsidRPr="001A0D2D">
              <w:rPr>
                <w:rStyle w:val="markedcontent"/>
                <w:rFonts w:ascii="Libertinus S" w:hAnsi="Libertinus S" w:cstheme="majorBidi"/>
                <w:smallCaps/>
                <w:sz w:val="20"/>
                <w:szCs w:val="20"/>
                <w:lang w:val="en-US"/>
              </w:rPr>
              <w:t xml:space="preserve">       v</w:t>
            </w:r>
          </w:p>
        </w:tc>
        <w:tc>
          <w:tcPr>
            <w:tcW w:w="450" w:type="dxa"/>
            <w:tcBorders>
              <w:left w:val="single" w:sz="4" w:space="0" w:color="auto"/>
              <w:right w:val="single" w:sz="4" w:space="0" w:color="auto"/>
            </w:tcBorders>
          </w:tcPr>
          <w:p w14:paraId="1BBB9670" w14:textId="77777777" w:rsidR="000821A2" w:rsidRPr="000A5000" w:rsidRDefault="000821A2" w:rsidP="000821A2">
            <w:pPr>
              <w:spacing w:before="0"/>
              <w:rPr>
                <w:rStyle w:val="markedcontent"/>
                <w:rFonts w:ascii="Libertinus S" w:hAnsi="Libertinus S" w:cstheme="majorBidi"/>
                <w:b/>
                <w:bCs/>
                <w:smallCaps/>
                <w:sz w:val="20"/>
                <w:szCs w:val="20"/>
                <w:lang w:val="en-US"/>
              </w:rPr>
            </w:pPr>
            <w:r w:rsidRPr="000A5000">
              <w:rPr>
                <w:rStyle w:val="markedcontent"/>
                <w:rFonts w:ascii="Libertinus S" w:hAnsi="Libertinus S" w:cstheme="majorBidi"/>
                <w:b/>
                <w:bCs/>
                <w:smallCaps/>
                <w:sz w:val="20"/>
                <w:szCs w:val="20"/>
                <w:lang w:val="en-US"/>
              </w:rPr>
              <w:t xml:space="preserve">  p</w:t>
            </w:r>
          </w:p>
        </w:tc>
        <w:tc>
          <w:tcPr>
            <w:tcW w:w="1160" w:type="dxa"/>
            <w:tcBorders>
              <w:left w:val="single" w:sz="4" w:space="0" w:color="auto"/>
            </w:tcBorders>
          </w:tcPr>
          <w:p w14:paraId="06870C13" w14:textId="77777777" w:rsidR="000821A2" w:rsidRPr="000A5000" w:rsidRDefault="000821A2" w:rsidP="000821A2">
            <w:pPr>
              <w:spacing w:before="0"/>
              <w:rPr>
                <w:rStyle w:val="markedcontent"/>
                <w:rFonts w:ascii="Libertinus S" w:hAnsi="Libertinus S" w:cstheme="majorBidi"/>
                <w:b/>
                <w:bCs/>
                <w:smallCaps/>
                <w:sz w:val="20"/>
                <w:szCs w:val="20"/>
                <w:lang w:val="en-US"/>
              </w:rPr>
            </w:pPr>
            <w:r w:rsidRPr="000A5000">
              <w:rPr>
                <w:rStyle w:val="markedcontent"/>
                <w:rFonts w:ascii="Libertinus S" w:hAnsi="Libertinus S" w:cstheme="majorBidi"/>
                <w:b/>
                <w:bCs/>
                <w:smallCaps/>
                <w:sz w:val="20"/>
                <w:szCs w:val="20"/>
                <w:lang w:val="en-US"/>
              </w:rPr>
              <w:t xml:space="preserve">          t</w:t>
            </w:r>
          </w:p>
        </w:tc>
        <w:tc>
          <w:tcPr>
            <w:tcW w:w="1914" w:type="dxa"/>
            <w:tcBorders>
              <w:left w:val="single" w:sz="4" w:space="0" w:color="auto"/>
            </w:tcBorders>
          </w:tcPr>
          <w:p w14:paraId="76534389" w14:textId="77777777" w:rsidR="000821A2" w:rsidRPr="000A5000" w:rsidRDefault="000821A2" w:rsidP="000821A2">
            <w:pPr>
              <w:spacing w:before="0"/>
              <w:rPr>
                <w:rStyle w:val="markedcontent"/>
                <w:rFonts w:ascii="Libertinus S" w:hAnsi="Libertinus S" w:cstheme="majorBidi"/>
                <w:b/>
                <w:bCs/>
                <w:smallCaps/>
                <w:sz w:val="20"/>
                <w:szCs w:val="20"/>
                <w:lang w:val="en-US"/>
              </w:rPr>
            </w:pPr>
          </w:p>
        </w:tc>
      </w:tr>
      <w:tr w:rsidR="001A0D2D" w:rsidRPr="001A0D2D" w14:paraId="1375CACE" w14:textId="77777777" w:rsidTr="000821A2">
        <w:trPr>
          <w:trHeight w:val="256"/>
        </w:trPr>
        <w:tc>
          <w:tcPr>
            <w:tcW w:w="270" w:type="dxa"/>
          </w:tcPr>
          <w:p w14:paraId="68C1645A" w14:textId="77777777" w:rsidR="001A0D2D" w:rsidRPr="001A0D2D" w:rsidRDefault="001A0D2D" w:rsidP="000821A2">
            <w:pPr>
              <w:spacing w:before="0"/>
              <w:rPr>
                <w:rStyle w:val="markedcontent"/>
                <w:rFonts w:ascii="Libertinus S" w:hAnsi="Libertinus S" w:cstheme="majorBidi"/>
                <w:i/>
                <w:iCs/>
                <w:sz w:val="20"/>
                <w:szCs w:val="20"/>
                <w:lang w:val="en-US"/>
              </w:rPr>
            </w:pPr>
          </w:p>
        </w:tc>
        <w:tc>
          <w:tcPr>
            <w:tcW w:w="1620" w:type="dxa"/>
          </w:tcPr>
          <w:p w14:paraId="4AE7A699" w14:textId="47A03942" w:rsidR="001A0D2D" w:rsidRPr="001A0D2D" w:rsidRDefault="001A0D2D" w:rsidP="000821A2">
            <w:pPr>
              <w:spacing w:before="0"/>
              <w:rPr>
                <w:rStyle w:val="markedcontent"/>
                <w:rFonts w:ascii="Libertinus S" w:hAnsi="Libertinus S" w:cstheme="majorBidi"/>
                <w:i/>
                <w:iCs/>
                <w:sz w:val="20"/>
                <w:szCs w:val="20"/>
                <w:lang w:val="en-US"/>
              </w:rPr>
            </w:pPr>
            <w:r w:rsidRPr="001A0D2D">
              <w:rPr>
                <w:rStyle w:val="markedcontent"/>
                <w:rFonts w:ascii="Libertinus S" w:hAnsi="Libertinus S" w:cstheme="majorBidi"/>
                <w:i/>
                <w:iCs/>
                <w:sz w:val="20"/>
                <w:szCs w:val="20"/>
                <w:lang w:val="en-US"/>
              </w:rPr>
              <w:t>da-řo-m</w:t>
            </w:r>
          </w:p>
        </w:tc>
        <w:tc>
          <w:tcPr>
            <w:tcW w:w="450" w:type="dxa"/>
          </w:tcPr>
          <w:p w14:paraId="33EF0B15" w14:textId="77777777" w:rsidR="001A0D2D" w:rsidRPr="000A5000" w:rsidRDefault="001A0D2D" w:rsidP="000821A2">
            <w:pPr>
              <w:spacing w:before="0"/>
              <w:rPr>
                <w:rStyle w:val="markedcontent"/>
                <w:rFonts w:ascii="Libertinus S" w:hAnsi="Libertinus S" w:cstheme="majorBidi"/>
                <w:b/>
                <w:bCs/>
                <w:i/>
                <w:iCs/>
                <w:sz w:val="20"/>
                <w:szCs w:val="20"/>
                <w:lang w:val="en-US"/>
              </w:rPr>
            </w:pPr>
            <w:r w:rsidRPr="000A5000">
              <w:rPr>
                <w:rStyle w:val="markedcontent"/>
                <w:rFonts w:ascii="Libertinus S" w:hAnsi="Libertinus S" w:cstheme="majorBidi"/>
                <w:b/>
                <w:bCs/>
                <w:i/>
                <w:iCs/>
                <w:sz w:val="20"/>
                <w:szCs w:val="20"/>
                <w:lang w:val="en-US"/>
              </w:rPr>
              <w:t>bo</w:t>
            </w:r>
          </w:p>
        </w:tc>
        <w:tc>
          <w:tcPr>
            <w:tcW w:w="3074" w:type="dxa"/>
            <w:gridSpan w:val="2"/>
          </w:tcPr>
          <w:p w14:paraId="7488F3C0" w14:textId="77777777" w:rsidR="001A0D2D" w:rsidRPr="000A5000" w:rsidRDefault="001A0D2D" w:rsidP="000821A2">
            <w:pPr>
              <w:spacing w:before="0"/>
              <w:rPr>
                <w:rStyle w:val="markedcontent"/>
                <w:rFonts w:ascii="Libertinus S" w:hAnsi="Libertinus S" w:cstheme="majorBidi"/>
                <w:b/>
                <w:bCs/>
                <w:i/>
                <w:iCs/>
                <w:sz w:val="20"/>
                <w:szCs w:val="20"/>
                <w:lang w:val="en-US"/>
              </w:rPr>
            </w:pPr>
            <w:r w:rsidRPr="000A5000">
              <w:rPr>
                <w:rStyle w:val="markedcontent"/>
                <w:rFonts w:ascii="Libertinus S" w:hAnsi="Libertinus S" w:cstheme="majorBidi"/>
                <w:b/>
                <w:bCs/>
                <w:i/>
                <w:iCs/>
                <w:sz w:val="20"/>
                <w:szCs w:val="20"/>
                <w:lang w:val="en-US"/>
              </w:rPr>
              <w:t>madrasa-y</w:t>
            </w:r>
          </w:p>
        </w:tc>
      </w:tr>
      <w:tr w:rsidR="001A0D2D" w:rsidRPr="001A0D2D" w14:paraId="7E58C026" w14:textId="77777777" w:rsidTr="000821A2">
        <w:trPr>
          <w:trHeight w:val="69"/>
        </w:trPr>
        <w:tc>
          <w:tcPr>
            <w:tcW w:w="270" w:type="dxa"/>
          </w:tcPr>
          <w:p w14:paraId="03552B14" w14:textId="77777777" w:rsidR="001A0D2D" w:rsidRPr="001A0D2D" w:rsidRDefault="001A0D2D" w:rsidP="000821A2">
            <w:pPr>
              <w:spacing w:before="0"/>
              <w:rPr>
                <w:rStyle w:val="markedcontent"/>
                <w:rFonts w:ascii="Libertinus S" w:hAnsi="Libertinus S" w:cstheme="majorBidi"/>
                <w:smallCaps/>
                <w:sz w:val="20"/>
                <w:szCs w:val="20"/>
              </w:rPr>
            </w:pPr>
          </w:p>
        </w:tc>
        <w:tc>
          <w:tcPr>
            <w:tcW w:w="1620" w:type="dxa"/>
          </w:tcPr>
          <w:p w14:paraId="28F206D2" w14:textId="5E33C68E" w:rsidR="001A0D2D" w:rsidRPr="001A0D2D" w:rsidRDefault="001A0D2D" w:rsidP="000821A2">
            <w:pPr>
              <w:spacing w:before="0"/>
              <w:rPr>
                <w:rStyle w:val="markedcontent"/>
                <w:rFonts w:ascii="Libertinus S" w:hAnsi="Libertinus S" w:cstheme="majorBidi"/>
                <w:sz w:val="20"/>
                <w:szCs w:val="20"/>
                <w:lang w:val="en-US"/>
              </w:rPr>
            </w:pPr>
            <w:r w:rsidRPr="001A0D2D">
              <w:rPr>
                <w:rStyle w:val="markedcontent"/>
                <w:rFonts w:ascii="Libertinus S" w:hAnsi="Libertinus S" w:cstheme="majorBidi"/>
                <w:smallCaps/>
                <w:sz w:val="20"/>
                <w:szCs w:val="20"/>
              </w:rPr>
              <w:t>ipfv</w:t>
            </w:r>
            <w:r w:rsidRPr="001A0D2D">
              <w:rPr>
                <w:rStyle w:val="markedcontent"/>
                <w:rFonts w:ascii="Libertinus S" w:hAnsi="Libertinus S" w:cstheme="majorBidi"/>
                <w:sz w:val="20"/>
                <w:szCs w:val="20"/>
              </w:rPr>
              <w:t>-go.</w:t>
            </w:r>
            <w:r w:rsidRPr="001A0D2D">
              <w:rPr>
                <w:rStyle w:val="markedcontent"/>
                <w:rFonts w:ascii="Libertinus S" w:hAnsi="Libertinus S" w:cstheme="majorBidi"/>
                <w:smallCaps/>
                <w:sz w:val="20"/>
                <w:szCs w:val="20"/>
              </w:rPr>
              <w:t>prs</w:t>
            </w:r>
            <w:r w:rsidRPr="001A0D2D">
              <w:rPr>
                <w:rStyle w:val="markedcontent"/>
                <w:rFonts w:ascii="Libertinus S" w:hAnsi="Libertinus S" w:cstheme="majorBidi"/>
                <w:sz w:val="20"/>
                <w:szCs w:val="20"/>
              </w:rPr>
              <w:t>-</w:t>
            </w:r>
            <w:r w:rsidRPr="001A0D2D">
              <w:rPr>
                <w:rStyle w:val="markedcontent"/>
                <w:rFonts w:ascii="Libertinus S" w:hAnsi="Libertinus S" w:cstheme="majorBidi"/>
                <w:smallCaps/>
                <w:sz w:val="20"/>
                <w:szCs w:val="20"/>
              </w:rPr>
              <w:t>1sg</w:t>
            </w:r>
          </w:p>
        </w:tc>
        <w:tc>
          <w:tcPr>
            <w:tcW w:w="450" w:type="dxa"/>
          </w:tcPr>
          <w:p w14:paraId="67FC72CA" w14:textId="77777777" w:rsidR="001A0D2D" w:rsidRPr="000A5000" w:rsidRDefault="001A0D2D" w:rsidP="000821A2">
            <w:pPr>
              <w:spacing w:before="0"/>
              <w:rPr>
                <w:rStyle w:val="markedcontent"/>
                <w:rFonts w:ascii="Libertinus S" w:hAnsi="Libertinus S" w:cstheme="majorBidi"/>
                <w:b/>
                <w:bCs/>
                <w:sz w:val="20"/>
                <w:szCs w:val="20"/>
                <w:lang w:val="en-US"/>
              </w:rPr>
            </w:pPr>
            <w:r w:rsidRPr="000A5000">
              <w:rPr>
                <w:rStyle w:val="markedcontent"/>
                <w:rFonts w:ascii="Libertinus S" w:hAnsi="Libertinus S" w:cstheme="majorBidi"/>
                <w:b/>
                <w:bCs/>
                <w:sz w:val="20"/>
                <w:szCs w:val="20"/>
                <w:lang w:val="en-US"/>
              </w:rPr>
              <w:t>to</w:t>
            </w:r>
          </w:p>
        </w:tc>
        <w:tc>
          <w:tcPr>
            <w:tcW w:w="3074" w:type="dxa"/>
            <w:gridSpan w:val="2"/>
          </w:tcPr>
          <w:p w14:paraId="5ACC9AAE" w14:textId="77777777" w:rsidR="001A0D2D" w:rsidRPr="000A5000" w:rsidRDefault="001A0D2D" w:rsidP="000821A2">
            <w:pPr>
              <w:spacing w:before="0"/>
              <w:rPr>
                <w:rStyle w:val="markedcontent"/>
                <w:rFonts w:ascii="Libertinus S" w:hAnsi="Libertinus S" w:cstheme="majorBidi"/>
                <w:b/>
                <w:bCs/>
                <w:sz w:val="20"/>
                <w:szCs w:val="20"/>
                <w:lang w:val="en-US"/>
              </w:rPr>
            </w:pPr>
            <w:r w:rsidRPr="000A5000">
              <w:rPr>
                <w:rStyle w:val="markedcontent"/>
                <w:rFonts w:ascii="Libertinus S" w:hAnsi="Libertinus S" w:cstheme="majorBidi"/>
                <w:b/>
                <w:bCs/>
                <w:sz w:val="20"/>
                <w:szCs w:val="20"/>
                <w:lang w:val="en-US"/>
              </w:rPr>
              <w:t>school-</w:t>
            </w:r>
            <w:r w:rsidRPr="000A5000">
              <w:rPr>
                <w:rStyle w:val="markedcontent"/>
                <w:rFonts w:ascii="Libertinus S" w:hAnsi="Libertinus S" w:cstheme="majorBidi"/>
                <w:b/>
                <w:bCs/>
                <w:smallCaps/>
                <w:sz w:val="20"/>
                <w:szCs w:val="20"/>
                <w:lang w:val="en-US"/>
              </w:rPr>
              <w:t>obl</w:t>
            </w:r>
          </w:p>
        </w:tc>
      </w:tr>
      <w:tr w:rsidR="001A0D2D" w:rsidRPr="001A0D2D" w14:paraId="20DD73A1" w14:textId="77777777" w:rsidTr="000821A2">
        <w:trPr>
          <w:trHeight w:val="69"/>
        </w:trPr>
        <w:tc>
          <w:tcPr>
            <w:tcW w:w="270" w:type="dxa"/>
            <w:tcBorders>
              <w:bottom w:val="nil"/>
            </w:tcBorders>
          </w:tcPr>
          <w:p w14:paraId="56D2C41D" w14:textId="77777777" w:rsidR="001A0D2D" w:rsidRPr="001A0D2D" w:rsidRDefault="001A0D2D" w:rsidP="000821A2">
            <w:pPr>
              <w:spacing w:before="0"/>
              <w:rPr>
                <w:rStyle w:val="markedcontent"/>
                <w:rFonts w:ascii="Libertinus S" w:hAnsi="Libertinus S" w:cstheme="majorBidi"/>
                <w:sz w:val="20"/>
                <w:szCs w:val="20"/>
                <w:lang w:val="en-US"/>
              </w:rPr>
            </w:pPr>
          </w:p>
        </w:tc>
        <w:tc>
          <w:tcPr>
            <w:tcW w:w="5144" w:type="dxa"/>
            <w:gridSpan w:val="4"/>
            <w:tcBorders>
              <w:bottom w:val="nil"/>
            </w:tcBorders>
          </w:tcPr>
          <w:p w14:paraId="2DD0711C" w14:textId="75624A8C" w:rsidR="001A0D2D" w:rsidRPr="001A0D2D" w:rsidRDefault="001A0D2D" w:rsidP="000821A2">
            <w:pPr>
              <w:spacing w:before="0"/>
              <w:rPr>
                <w:rStyle w:val="markedcontent"/>
                <w:rFonts w:ascii="Libertinus S" w:hAnsi="Libertinus S" w:cstheme="majorBidi"/>
                <w:sz w:val="20"/>
                <w:szCs w:val="20"/>
                <w:lang w:val="en-US"/>
              </w:rPr>
            </w:pPr>
            <w:r w:rsidRPr="001A0D2D">
              <w:rPr>
                <w:rStyle w:val="markedcontent"/>
                <w:rFonts w:ascii="Libertinus S" w:hAnsi="Libertinus S" w:cstheme="majorBidi"/>
                <w:sz w:val="20"/>
                <w:szCs w:val="20"/>
                <w:lang w:val="en-US"/>
              </w:rPr>
              <w:t xml:space="preserve">‘(I) go </w:t>
            </w:r>
            <w:r w:rsidRPr="000A5000">
              <w:rPr>
                <w:rStyle w:val="markedcontent"/>
                <w:rFonts w:ascii="Libertinus S" w:hAnsi="Libertinus S" w:cstheme="majorBidi"/>
                <w:b/>
                <w:sz w:val="20"/>
                <w:szCs w:val="20"/>
                <w:lang w:val="en-US"/>
              </w:rPr>
              <w:t>to school</w:t>
            </w:r>
            <w:r w:rsidRPr="001A0D2D">
              <w:rPr>
                <w:rStyle w:val="markedcontent"/>
                <w:rFonts w:ascii="Libertinus S" w:hAnsi="Libertinus S" w:cstheme="majorBidi"/>
                <w:sz w:val="20"/>
                <w:szCs w:val="20"/>
                <w:lang w:val="en-US"/>
              </w:rPr>
              <w:t>.’</w:t>
            </w:r>
          </w:p>
        </w:tc>
      </w:tr>
    </w:tbl>
    <w:p w14:paraId="6AA9AD18" w14:textId="40D67D1F" w:rsidR="001A0D2D" w:rsidRDefault="001A0D2D" w:rsidP="000821A2">
      <w:pPr>
        <w:spacing w:before="0"/>
        <w:rPr>
          <w:rFonts w:ascii="Libertinus S" w:hAnsi="Libertinus S" w:cstheme="majorBidi"/>
          <w:color w:val="000000"/>
          <w:sz w:val="20"/>
          <w:szCs w:val="20"/>
          <w:lang w:val="en-US"/>
        </w:rPr>
      </w:pPr>
    </w:p>
    <w:tbl>
      <w:tblPr>
        <w:tblW w:w="0" w:type="auto"/>
        <w:tblLook w:val="0000" w:firstRow="0" w:lastRow="0" w:firstColumn="0" w:lastColumn="0" w:noHBand="0" w:noVBand="0"/>
      </w:tblPr>
      <w:tblGrid>
        <w:gridCol w:w="295"/>
        <w:gridCol w:w="1056"/>
        <w:gridCol w:w="451"/>
        <w:gridCol w:w="720"/>
        <w:gridCol w:w="3437"/>
      </w:tblGrid>
      <w:tr w:rsidR="001A0D2D" w:rsidRPr="001A0D2D" w14:paraId="00BDAF44" w14:textId="77777777" w:rsidTr="001A0D2D">
        <w:tc>
          <w:tcPr>
            <w:tcW w:w="0" w:type="auto"/>
            <w:gridSpan w:val="5"/>
          </w:tcPr>
          <w:p w14:paraId="77A49A3B" w14:textId="1BBF172D" w:rsidR="001A0D2D" w:rsidRPr="001A0D2D" w:rsidRDefault="001A0D2D" w:rsidP="000821A2">
            <w:pPr>
              <w:widowControl w:val="0"/>
              <w:spacing w:before="0" w:line="240" w:lineRule="auto"/>
              <w:rPr>
                <w:rFonts w:ascii="Libertinus S" w:hAnsi="Libertinus S" w:cstheme="majorBidi"/>
                <w:b/>
                <w:bCs/>
                <w:smallCaps/>
                <w:color w:val="000000"/>
                <w:sz w:val="20"/>
                <w:szCs w:val="20"/>
                <w:lang w:val="en-US"/>
              </w:rPr>
            </w:pPr>
            <w:r w:rsidRPr="001A0D2D">
              <w:rPr>
                <w:rFonts w:ascii="Libertinus S" w:hAnsi="Libertinus S" w:cstheme="majorBidi"/>
                <w:color w:val="000000"/>
                <w:sz w:val="20"/>
                <w:szCs w:val="20"/>
                <w:lang w:val="en-US"/>
              </w:rPr>
              <w:t xml:space="preserve">2. Northeastern Kurdish </w:t>
            </w:r>
            <w:r w:rsidRPr="001A0D2D">
              <w:rPr>
                <w:rStyle w:val="markedcontent"/>
                <w:rFonts w:ascii="Libertinus S" w:hAnsi="Libertinus S" w:cstheme="majorBidi"/>
                <w:sz w:val="20"/>
                <w:szCs w:val="20"/>
                <w:lang w:val="en-US"/>
              </w:rPr>
              <w:t>(Asadpour 2022c</w:t>
            </w:r>
            <w:r w:rsidR="000821A2" w:rsidRPr="001A0D2D">
              <w:rPr>
                <w:rFonts w:ascii="Libertinus S" w:hAnsi="Libertinus S" w:cstheme="majorBidi"/>
                <w:color w:val="000000"/>
                <w:sz w:val="20"/>
                <w:szCs w:val="20"/>
                <w:lang w:val="en-US"/>
              </w:rPr>
              <w:t>, TONI corpus, AD_03</w:t>
            </w:r>
            <w:r w:rsidRPr="001A0D2D">
              <w:rPr>
                <w:rStyle w:val="markedcontent"/>
                <w:rFonts w:ascii="Libertinus S" w:hAnsi="Libertinus S" w:cstheme="majorBidi"/>
                <w:sz w:val="20"/>
                <w:szCs w:val="20"/>
                <w:lang w:val="en-US"/>
              </w:rPr>
              <w:t>)</w:t>
            </w:r>
          </w:p>
        </w:tc>
      </w:tr>
      <w:tr w:rsidR="000821A2" w:rsidRPr="001A0D2D" w14:paraId="4ED77BC2" w14:textId="2F851A4F" w:rsidTr="000821A2">
        <w:tc>
          <w:tcPr>
            <w:tcW w:w="295" w:type="dxa"/>
            <w:tcBorders>
              <w:right w:val="single" w:sz="4" w:space="0" w:color="auto"/>
            </w:tcBorders>
          </w:tcPr>
          <w:p w14:paraId="5CEB5A87" w14:textId="77777777" w:rsidR="000821A2" w:rsidRPr="001A0D2D" w:rsidRDefault="000821A2" w:rsidP="000821A2">
            <w:pPr>
              <w:widowControl w:val="0"/>
              <w:spacing w:before="0" w:line="240" w:lineRule="auto"/>
              <w:rPr>
                <w:rFonts w:ascii="Libertinus S" w:hAnsi="Libertinus S" w:cstheme="majorBidi"/>
                <w:smallCaps/>
                <w:color w:val="000000"/>
                <w:sz w:val="20"/>
                <w:szCs w:val="20"/>
                <w:lang w:val="en-US"/>
              </w:rPr>
            </w:pPr>
          </w:p>
        </w:tc>
        <w:tc>
          <w:tcPr>
            <w:tcW w:w="1056" w:type="dxa"/>
            <w:tcBorders>
              <w:left w:val="single" w:sz="4" w:space="0" w:color="000000"/>
              <w:right w:val="single" w:sz="4" w:space="0" w:color="auto"/>
            </w:tcBorders>
            <w:shd w:val="clear" w:color="auto" w:fill="auto"/>
          </w:tcPr>
          <w:p w14:paraId="56B2B795" w14:textId="317E7F6E" w:rsidR="000821A2" w:rsidRPr="001A0D2D" w:rsidRDefault="000821A2" w:rsidP="000821A2">
            <w:pPr>
              <w:widowControl w:val="0"/>
              <w:spacing w:before="0" w:line="240" w:lineRule="auto"/>
              <w:rPr>
                <w:rFonts w:ascii="Libertinus S" w:hAnsi="Libertinus S" w:cstheme="majorBidi"/>
                <w:sz w:val="20"/>
                <w:szCs w:val="20"/>
                <w:lang w:val="en-US"/>
              </w:rPr>
            </w:pPr>
            <w:r w:rsidRPr="001A0D2D">
              <w:rPr>
                <w:rFonts w:ascii="Libertinus S" w:hAnsi="Libertinus S" w:cstheme="majorBidi"/>
                <w:smallCaps/>
                <w:color w:val="000000"/>
                <w:sz w:val="20"/>
                <w:szCs w:val="20"/>
                <w:lang w:val="en-US"/>
              </w:rPr>
              <w:t xml:space="preserve">  v</w:t>
            </w:r>
          </w:p>
        </w:tc>
        <w:tc>
          <w:tcPr>
            <w:tcW w:w="451" w:type="dxa"/>
            <w:tcBorders>
              <w:left w:val="single" w:sz="4" w:space="0" w:color="auto"/>
              <w:right w:val="single" w:sz="4" w:space="0" w:color="auto"/>
            </w:tcBorders>
            <w:shd w:val="clear" w:color="auto" w:fill="auto"/>
          </w:tcPr>
          <w:p w14:paraId="2139B94E" w14:textId="77777777" w:rsidR="000821A2" w:rsidRPr="001A0D2D" w:rsidRDefault="000821A2" w:rsidP="000821A2">
            <w:pPr>
              <w:widowControl w:val="0"/>
              <w:spacing w:before="0" w:line="240" w:lineRule="auto"/>
              <w:jc w:val="center"/>
              <w:rPr>
                <w:rFonts w:ascii="Libertinus S" w:hAnsi="Libertinus S" w:cstheme="majorBidi"/>
                <w:sz w:val="20"/>
                <w:szCs w:val="20"/>
                <w:lang w:val="en-US"/>
              </w:rPr>
            </w:pPr>
            <w:r w:rsidRPr="001A0D2D">
              <w:rPr>
                <w:rFonts w:ascii="Libertinus S" w:hAnsi="Libertinus S" w:cstheme="majorBidi"/>
                <w:b/>
                <w:bCs/>
                <w:smallCaps/>
                <w:color w:val="000000"/>
                <w:sz w:val="20"/>
                <w:szCs w:val="20"/>
                <w:lang w:val="en-US"/>
              </w:rPr>
              <w:t>p</w:t>
            </w:r>
          </w:p>
        </w:tc>
        <w:tc>
          <w:tcPr>
            <w:tcW w:w="720" w:type="dxa"/>
            <w:tcBorders>
              <w:left w:val="single" w:sz="4" w:space="0" w:color="auto"/>
              <w:right w:val="single" w:sz="4" w:space="0" w:color="auto"/>
            </w:tcBorders>
            <w:shd w:val="clear" w:color="auto" w:fill="auto"/>
          </w:tcPr>
          <w:p w14:paraId="3E86A793" w14:textId="77777777" w:rsidR="000821A2" w:rsidRPr="001A0D2D" w:rsidRDefault="000821A2" w:rsidP="000821A2">
            <w:pPr>
              <w:widowControl w:val="0"/>
              <w:spacing w:before="0" w:line="240" w:lineRule="auto"/>
              <w:rPr>
                <w:rFonts w:ascii="Libertinus S" w:hAnsi="Libertinus S" w:cstheme="majorBidi"/>
                <w:sz w:val="20"/>
                <w:szCs w:val="20"/>
                <w:lang w:val="en-US"/>
              </w:rPr>
            </w:pPr>
            <w:r w:rsidRPr="001A0D2D">
              <w:rPr>
                <w:rFonts w:ascii="Libertinus S" w:hAnsi="Libertinus S" w:cstheme="majorBidi"/>
                <w:b/>
                <w:bCs/>
                <w:smallCaps/>
                <w:color w:val="000000"/>
                <w:sz w:val="20"/>
                <w:szCs w:val="20"/>
                <w:lang w:val="en-US"/>
              </w:rPr>
              <w:t xml:space="preserve">     t</w:t>
            </w:r>
          </w:p>
        </w:tc>
        <w:tc>
          <w:tcPr>
            <w:tcW w:w="3437" w:type="dxa"/>
            <w:tcBorders>
              <w:left w:val="single" w:sz="4" w:space="0" w:color="auto"/>
            </w:tcBorders>
            <w:shd w:val="clear" w:color="auto" w:fill="auto"/>
          </w:tcPr>
          <w:p w14:paraId="204F156E" w14:textId="77777777" w:rsidR="000821A2" w:rsidRPr="001A0D2D" w:rsidRDefault="000821A2" w:rsidP="000821A2">
            <w:pPr>
              <w:widowControl w:val="0"/>
              <w:spacing w:before="0" w:line="240" w:lineRule="auto"/>
              <w:rPr>
                <w:rFonts w:ascii="Libertinus S" w:hAnsi="Libertinus S" w:cstheme="majorBidi"/>
                <w:sz w:val="20"/>
                <w:szCs w:val="20"/>
                <w:lang w:val="en-US"/>
              </w:rPr>
            </w:pPr>
          </w:p>
        </w:tc>
      </w:tr>
      <w:tr w:rsidR="000821A2" w:rsidRPr="001A0D2D" w14:paraId="7C41AA22" w14:textId="69E08A22" w:rsidTr="000821A2">
        <w:tc>
          <w:tcPr>
            <w:tcW w:w="295" w:type="dxa"/>
          </w:tcPr>
          <w:p w14:paraId="3DB9A301" w14:textId="77777777" w:rsidR="000821A2" w:rsidRPr="001A0D2D" w:rsidRDefault="000821A2" w:rsidP="000821A2">
            <w:pPr>
              <w:widowControl w:val="0"/>
              <w:spacing w:before="0" w:line="240" w:lineRule="auto"/>
              <w:rPr>
                <w:rFonts w:ascii="Libertinus S" w:hAnsi="Libertinus S" w:cstheme="majorBidi"/>
                <w:i/>
                <w:iCs/>
                <w:color w:val="000000"/>
                <w:sz w:val="20"/>
                <w:szCs w:val="20"/>
                <w:lang w:val="en-US"/>
              </w:rPr>
            </w:pPr>
          </w:p>
        </w:tc>
        <w:tc>
          <w:tcPr>
            <w:tcW w:w="1056" w:type="dxa"/>
            <w:shd w:val="clear" w:color="auto" w:fill="auto"/>
          </w:tcPr>
          <w:p w14:paraId="3BB394A6" w14:textId="4BFCD664" w:rsidR="000821A2" w:rsidRPr="001A0D2D" w:rsidRDefault="000821A2" w:rsidP="000821A2">
            <w:pPr>
              <w:widowControl w:val="0"/>
              <w:spacing w:before="0" w:line="240" w:lineRule="auto"/>
              <w:rPr>
                <w:rFonts w:ascii="Libertinus S" w:hAnsi="Libertinus S" w:cstheme="majorBidi"/>
                <w:sz w:val="20"/>
                <w:szCs w:val="20"/>
                <w:lang w:val="en-US"/>
              </w:rPr>
            </w:pPr>
            <w:r w:rsidRPr="001A0D2D">
              <w:rPr>
                <w:rFonts w:ascii="Libertinus S" w:hAnsi="Libertinus S" w:cstheme="majorBidi"/>
                <w:i/>
                <w:iCs/>
                <w:color w:val="000000"/>
                <w:sz w:val="20"/>
                <w:szCs w:val="20"/>
                <w:lang w:val="en-US"/>
              </w:rPr>
              <w:t>čū</w:t>
            </w:r>
          </w:p>
        </w:tc>
        <w:tc>
          <w:tcPr>
            <w:tcW w:w="451" w:type="dxa"/>
            <w:shd w:val="clear" w:color="auto" w:fill="auto"/>
          </w:tcPr>
          <w:p w14:paraId="735A6F9B" w14:textId="77777777" w:rsidR="000821A2" w:rsidRPr="001A0D2D" w:rsidRDefault="000821A2" w:rsidP="000821A2">
            <w:pPr>
              <w:widowControl w:val="0"/>
              <w:spacing w:before="0" w:line="240" w:lineRule="auto"/>
              <w:rPr>
                <w:rFonts w:ascii="Libertinus S" w:hAnsi="Libertinus S" w:cstheme="majorBidi"/>
                <w:sz w:val="20"/>
                <w:szCs w:val="20"/>
                <w:lang w:val="en-US"/>
              </w:rPr>
            </w:pPr>
            <w:r w:rsidRPr="001A0D2D">
              <w:rPr>
                <w:rFonts w:ascii="Libertinus S" w:hAnsi="Libertinus S" w:cstheme="majorBidi"/>
                <w:b/>
                <w:bCs/>
                <w:i/>
                <w:iCs/>
                <w:color w:val="000000"/>
                <w:sz w:val="20"/>
                <w:szCs w:val="20"/>
                <w:lang w:val="en-US"/>
              </w:rPr>
              <w:t>sa</w:t>
            </w:r>
          </w:p>
        </w:tc>
        <w:tc>
          <w:tcPr>
            <w:tcW w:w="720" w:type="dxa"/>
            <w:shd w:val="clear" w:color="auto" w:fill="auto"/>
          </w:tcPr>
          <w:p w14:paraId="6F787C33" w14:textId="77777777" w:rsidR="000821A2" w:rsidRPr="001A0D2D" w:rsidRDefault="000821A2" w:rsidP="000821A2">
            <w:pPr>
              <w:widowControl w:val="0"/>
              <w:spacing w:before="0" w:line="240" w:lineRule="auto"/>
              <w:rPr>
                <w:rFonts w:ascii="Libertinus S" w:hAnsi="Libertinus S" w:cstheme="majorBidi"/>
                <w:sz w:val="20"/>
                <w:szCs w:val="20"/>
                <w:lang w:val="en-US"/>
              </w:rPr>
            </w:pPr>
            <w:r w:rsidRPr="001A0D2D">
              <w:rPr>
                <w:rFonts w:ascii="Libertinus S" w:hAnsi="Libertinus S" w:cstheme="majorBidi"/>
                <w:b/>
                <w:bCs/>
                <w:i/>
                <w:iCs/>
                <w:color w:val="000000"/>
                <w:sz w:val="20"/>
                <w:szCs w:val="20"/>
                <w:lang w:val="en-US"/>
              </w:rPr>
              <w:t>dāy-e</w:t>
            </w:r>
          </w:p>
        </w:tc>
        <w:tc>
          <w:tcPr>
            <w:tcW w:w="3437" w:type="dxa"/>
            <w:shd w:val="clear" w:color="auto" w:fill="auto"/>
          </w:tcPr>
          <w:p w14:paraId="66202CB1" w14:textId="77777777" w:rsidR="000821A2" w:rsidRPr="001A0D2D" w:rsidRDefault="000821A2" w:rsidP="000821A2">
            <w:pPr>
              <w:widowControl w:val="0"/>
              <w:spacing w:before="0" w:line="240" w:lineRule="auto"/>
              <w:rPr>
                <w:rFonts w:ascii="Libertinus S" w:hAnsi="Libertinus S" w:cstheme="majorBidi"/>
                <w:sz w:val="20"/>
                <w:szCs w:val="20"/>
                <w:lang w:val="en-US"/>
              </w:rPr>
            </w:pPr>
          </w:p>
        </w:tc>
      </w:tr>
      <w:tr w:rsidR="001A0D2D" w:rsidRPr="001A0D2D" w14:paraId="273C65EF" w14:textId="77777777" w:rsidTr="000821A2">
        <w:tc>
          <w:tcPr>
            <w:tcW w:w="295" w:type="dxa"/>
          </w:tcPr>
          <w:p w14:paraId="7C7887FC" w14:textId="77777777" w:rsidR="001A0D2D" w:rsidRPr="001A0D2D" w:rsidRDefault="001A0D2D" w:rsidP="000821A2">
            <w:pPr>
              <w:widowControl w:val="0"/>
              <w:spacing w:before="0" w:line="240" w:lineRule="auto"/>
              <w:rPr>
                <w:rFonts w:ascii="Libertinus S" w:hAnsi="Libertinus S" w:cstheme="majorBidi"/>
                <w:color w:val="000000"/>
                <w:sz w:val="20"/>
                <w:szCs w:val="20"/>
                <w:lang w:val="en-US"/>
              </w:rPr>
            </w:pPr>
          </w:p>
        </w:tc>
        <w:tc>
          <w:tcPr>
            <w:tcW w:w="1056" w:type="dxa"/>
            <w:shd w:val="clear" w:color="auto" w:fill="auto"/>
          </w:tcPr>
          <w:p w14:paraId="7E28D30F" w14:textId="15AF2DB0" w:rsidR="001A0D2D" w:rsidRPr="001A0D2D" w:rsidRDefault="001A0D2D" w:rsidP="000821A2">
            <w:pPr>
              <w:widowControl w:val="0"/>
              <w:spacing w:before="0" w:line="240" w:lineRule="auto"/>
              <w:rPr>
                <w:rFonts w:ascii="Libertinus S" w:hAnsi="Libertinus S" w:cstheme="majorBidi"/>
                <w:sz w:val="20"/>
                <w:szCs w:val="20"/>
                <w:lang w:val="en-US"/>
              </w:rPr>
            </w:pPr>
            <w:r w:rsidRPr="001A0D2D">
              <w:rPr>
                <w:rFonts w:ascii="Libertinus S" w:hAnsi="Libertinus S" w:cstheme="majorBidi"/>
                <w:color w:val="000000"/>
                <w:sz w:val="20"/>
                <w:szCs w:val="20"/>
                <w:lang w:val="en-US"/>
              </w:rPr>
              <w:t>go.</w:t>
            </w:r>
            <w:r w:rsidRPr="001A0D2D">
              <w:rPr>
                <w:rFonts w:ascii="Libertinus S" w:hAnsi="Libertinus S" w:cstheme="majorBidi"/>
                <w:smallCaps/>
                <w:color w:val="000000"/>
                <w:sz w:val="20"/>
                <w:szCs w:val="20"/>
                <w:lang w:val="en-US"/>
              </w:rPr>
              <w:t>pst</w:t>
            </w:r>
            <w:r w:rsidRPr="001A0D2D">
              <w:rPr>
                <w:rFonts w:ascii="Libertinus S" w:hAnsi="Libertinus S" w:cstheme="majorBidi"/>
                <w:color w:val="000000"/>
                <w:sz w:val="20"/>
                <w:szCs w:val="20"/>
                <w:lang w:val="en-US"/>
              </w:rPr>
              <w:t>.</w:t>
            </w:r>
            <w:r w:rsidRPr="001A0D2D">
              <w:rPr>
                <w:rFonts w:ascii="Libertinus S" w:hAnsi="Libertinus S" w:cstheme="majorBidi"/>
                <w:smallCaps/>
                <w:color w:val="000000"/>
                <w:sz w:val="20"/>
                <w:szCs w:val="20"/>
                <w:lang w:val="en-US"/>
              </w:rPr>
              <w:t>3sg</w:t>
            </w:r>
          </w:p>
        </w:tc>
        <w:tc>
          <w:tcPr>
            <w:tcW w:w="451" w:type="dxa"/>
            <w:shd w:val="clear" w:color="auto" w:fill="auto"/>
          </w:tcPr>
          <w:p w14:paraId="7F35D843" w14:textId="77777777" w:rsidR="001A0D2D" w:rsidRPr="001A0D2D" w:rsidRDefault="001A0D2D" w:rsidP="000821A2">
            <w:pPr>
              <w:widowControl w:val="0"/>
              <w:spacing w:before="0" w:line="240" w:lineRule="auto"/>
              <w:rPr>
                <w:rFonts w:ascii="Libertinus S" w:hAnsi="Libertinus S" w:cstheme="majorBidi"/>
                <w:b/>
                <w:bCs/>
                <w:sz w:val="20"/>
                <w:szCs w:val="20"/>
                <w:lang w:val="en-US"/>
              </w:rPr>
            </w:pPr>
            <w:r w:rsidRPr="001A0D2D">
              <w:rPr>
                <w:rFonts w:ascii="Libertinus S" w:hAnsi="Libertinus S" w:cstheme="majorBidi"/>
                <w:b/>
                <w:bCs/>
                <w:color w:val="000000"/>
                <w:sz w:val="20"/>
                <w:szCs w:val="20"/>
                <w:lang w:val="en-US"/>
              </w:rPr>
              <w:t>on</w:t>
            </w:r>
          </w:p>
        </w:tc>
        <w:tc>
          <w:tcPr>
            <w:tcW w:w="4157" w:type="dxa"/>
            <w:gridSpan w:val="2"/>
            <w:shd w:val="clear" w:color="auto" w:fill="auto"/>
          </w:tcPr>
          <w:p w14:paraId="4FB67F3F" w14:textId="77777777" w:rsidR="001A0D2D" w:rsidRPr="001A0D2D" w:rsidRDefault="001A0D2D" w:rsidP="000821A2">
            <w:pPr>
              <w:widowControl w:val="0"/>
              <w:spacing w:before="0" w:line="240" w:lineRule="auto"/>
              <w:rPr>
                <w:rFonts w:ascii="Libertinus S" w:hAnsi="Libertinus S" w:cstheme="majorBidi"/>
                <w:b/>
                <w:bCs/>
                <w:sz w:val="20"/>
                <w:szCs w:val="20"/>
                <w:lang w:val="en-US"/>
              </w:rPr>
            </w:pPr>
            <w:r w:rsidRPr="001A0D2D">
              <w:rPr>
                <w:rFonts w:ascii="Libertinus S" w:hAnsi="Libertinus S" w:cstheme="majorBidi"/>
                <w:b/>
                <w:bCs/>
                <w:color w:val="000000"/>
                <w:sz w:val="20"/>
                <w:szCs w:val="20"/>
                <w:lang w:val="en-US"/>
              </w:rPr>
              <w:t>tree-</w:t>
            </w:r>
            <w:r w:rsidRPr="001A0D2D">
              <w:rPr>
                <w:rFonts w:ascii="Libertinus S" w:hAnsi="Libertinus S" w:cstheme="majorBidi"/>
                <w:b/>
                <w:bCs/>
                <w:smallCaps/>
                <w:color w:val="000000"/>
                <w:sz w:val="20"/>
                <w:szCs w:val="20"/>
                <w:lang w:val="en-US"/>
              </w:rPr>
              <w:t>obl</w:t>
            </w:r>
          </w:p>
        </w:tc>
      </w:tr>
      <w:tr w:rsidR="001A0D2D" w:rsidRPr="001A0D2D" w14:paraId="74740148" w14:textId="77777777" w:rsidTr="000821A2">
        <w:tc>
          <w:tcPr>
            <w:tcW w:w="295" w:type="dxa"/>
          </w:tcPr>
          <w:p w14:paraId="72BA2603" w14:textId="77777777" w:rsidR="001A0D2D" w:rsidRPr="001A0D2D" w:rsidRDefault="001A0D2D" w:rsidP="000821A2">
            <w:pPr>
              <w:widowControl w:val="0"/>
              <w:spacing w:before="0" w:line="240" w:lineRule="auto"/>
              <w:rPr>
                <w:rFonts w:ascii="Libertinus S" w:hAnsi="Libertinus S" w:cstheme="majorBidi"/>
                <w:color w:val="000000"/>
                <w:sz w:val="20"/>
                <w:szCs w:val="20"/>
                <w:lang w:val="en-US"/>
              </w:rPr>
            </w:pPr>
          </w:p>
        </w:tc>
        <w:tc>
          <w:tcPr>
            <w:tcW w:w="5664" w:type="dxa"/>
            <w:gridSpan w:val="4"/>
            <w:shd w:val="clear" w:color="auto" w:fill="auto"/>
          </w:tcPr>
          <w:p w14:paraId="531F57B1" w14:textId="3705C097" w:rsidR="001A0D2D" w:rsidRPr="001A0D2D" w:rsidRDefault="001A0D2D" w:rsidP="000821A2">
            <w:pPr>
              <w:widowControl w:val="0"/>
              <w:spacing w:before="0" w:line="240" w:lineRule="auto"/>
              <w:rPr>
                <w:rFonts w:ascii="Libertinus S" w:hAnsi="Libertinus S" w:cstheme="majorBidi"/>
                <w:sz w:val="20"/>
                <w:szCs w:val="20"/>
                <w:lang w:val="en-US"/>
              </w:rPr>
            </w:pPr>
            <w:r w:rsidRPr="001A0D2D">
              <w:rPr>
                <w:rFonts w:ascii="Libertinus S" w:hAnsi="Libertinus S" w:cstheme="majorBidi"/>
                <w:color w:val="000000"/>
                <w:sz w:val="20"/>
                <w:szCs w:val="20"/>
                <w:lang w:val="en-US"/>
              </w:rPr>
              <w:t xml:space="preserve">‘(he) went </w:t>
            </w:r>
            <w:r w:rsidRPr="001A0D2D">
              <w:rPr>
                <w:rFonts w:ascii="Libertinus S" w:hAnsi="Libertinus S" w:cstheme="majorBidi"/>
                <w:b/>
                <w:bCs/>
                <w:color w:val="000000"/>
                <w:sz w:val="20"/>
                <w:szCs w:val="20"/>
                <w:lang w:val="en-US"/>
              </w:rPr>
              <w:t>on top of the tree</w:t>
            </w:r>
            <w:r w:rsidRPr="001A0D2D">
              <w:rPr>
                <w:rFonts w:ascii="Libertinus S" w:hAnsi="Libertinus S" w:cstheme="majorBidi"/>
                <w:color w:val="000000"/>
                <w:sz w:val="20"/>
                <w:szCs w:val="20"/>
                <w:lang w:val="en-US"/>
              </w:rPr>
              <w:t>.’</w:t>
            </w:r>
          </w:p>
        </w:tc>
      </w:tr>
    </w:tbl>
    <w:p w14:paraId="1695BCD0" w14:textId="2F045E55" w:rsidR="001A0D2D" w:rsidRDefault="001A0D2D" w:rsidP="000821A2">
      <w:pPr>
        <w:spacing w:before="0"/>
        <w:rPr>
          <w:rStyle w:val="markedcontent"/>
          <w:rFonts w:ascii="Libertinus S" w:hAnsi="Libertinus S" w:cstheme="majorBidi"/>
          <w:sz w:val="20"/>
          <w:szCs w:val="20"/>
        </w:rPr>
      </w:pPr>
    </w:p>
    <w:tbl>
      <w:tblPr>
        <w:tblW w:w="0" w:type="auto"/>
        <w:tblLook w:val="0000" w:firstRow="0" w:lastRow="0" w:firstColumn="0" w:lastColumn="0" w:noHBand="0" w:noVBand="0"/>
      </w:tblPr>
      <w:tblGrid>
        <w:gridCol w:w="270"/>
        <w:gridCol w:w="728"/>
        <w:gridCol w:w="831"/>
        <w:gridCol w:w="810"/>
        <w:gridCol w:w="2388"/>
      </w:tblGrid>
      <w:tr w:rsidR="001A0D2D" w:rsidRPr="001A0D2D" w14:paraId="7348EDDA" w14:textId="77777777" w:rsidTr="001A0D2D">
        <w:tc>
          <w:tcPr>
            <w:tcW w:w="0" w:type="auto"/>
            <w:gridSpan w:val="5"/>
          </w:tcPr>
          <w:p w14:paraId="1788B9B4" w14:textId="44F08F44" w:rsidR="001A0D2D" w:rsidRPr="001A0D2D" w:rsidRDefault="001A0D2D" w:rsidP="000821A2">
            <w:pPr>
              <w:widowControl w:val="0"/>
              <w:spacing w:before="0" w:line="240" w:lineRule="auto"/>
              <w:jc w:val="left"/>
              <w:rPr>
                <w:rFonts w:ascii="Libertinus S" w:hAnsi="Libertinus S" w:cstheme="majorBidi"/>
                <w:b/>
                <w:bCs/>
                <w:smallCaps/>
                <w:color w:val="000000"/>
                <w:sz w:val="20"/>
                <w:szCs w:val="20"/>
                <w:lang w:val="en-US"/>
              </w:rPr>
            </w:pPr>
            <w:r w:rsidRPr="001A0D2D">
              <w:rPr>
                <w:rStyle w:val="markedcontent"/>
                <w:rFonts w:ascii="Libertinus S" w:hAnsi="Libertinus S" w:cstheme="majorBidi"/>
                <w:sz w:val="20"/>
                <w:szCs w:val="20"/>
              </w:rPr>
              <w:t>3</w:t>
            </w:r>
            <w:r w:rsidRPr="001A0D2D">
              <w:rPr>
                <w:rStyle w:val="markedcontent"/>
                <w:rFonts w:ascii="Libertinus S" w:hAnsi="Libertinus S"/>
                <w:sz w:val="20"/>
                <w:szCs w:val="20"/>
              </w:rPr>
              <w:t xml:space="preserve">. </w:t>
            </w:r>
            <w:r w:rsidRPr="001A0D2D">
              <w:rPr>
                <w:rFonts w:ascii="Libertinus S" w:hAnsi="Libertinus S" w:cstheme="majorBidi"/>
                <w:color w:val="000000"/>
                <w:sz w:val="20"/>
                <w:szCs w:val="20"/>
                <w:lang w:val="en-US"/>
              </w:rPr>
              <w:t xml:space="preserve">Armenian </w:t>
            </w:r>
            <w:r w:rsidRPr="001A0D2D">
              <w:rPr>
                <w:rStyle w:val="markedcontent"/>
                <w:rFonts w:ascii="Libertinus S" w:hAnsi="Libertinus S" w:cstheme="majorBidi"/>
                <w:sz w:val="20"/>
                <w:szCs w:val="20"/>
                <w:lang w:val="en-US"/>
              </w:rPr>
              <w:t>(Asadpour 2022c</w:t>
            </w:r>
            <w:r w:rsidR="000821A2" w:rsidRPr="001A0D2D">
              <w:rPr>
                <w:rFonts w:ascii="Libertinus S" w:hAnsi="Libertinus S" w:cstheme="majorBidi"/>
                <w:color w:val="000000"/>
                <w:sz w:val="20"/>
                <w:szCs w:val="20"/>
                <w:lang w:val="en-US"/>
              </w:rPr>
              <w:t>, TONI corpus, 8-1.19a</w:t>
            </w:r>
            <w:r w:rsidRPr="001A0D2D">
              <w:rPr>
                <w:rStyle w:val="markedcontent"/>
                <w:rFonts w:ascii="Libertinus S" w:hAnsi="Libertinus S" w:cstheme="majorBidi"/>
                <w:sz w:val="20"/>
                <w:szCs w:val="20"/>
                <w:lang w:val="en-US"/>
              </w:rPr>
              <w:t>)</w:t>
            </w:r>
          </w:p>
        </w:tc>
      </w:tr>
      <w:tr w:rsidR="000821A2" w:rsidRPr="001A0D2D" w14:paraId="15020558" w14:textId="2E453818" w:rsidTr="000821A2">
        <w:tc>
          <w:tcPr>
            <w:tcW w:w="270" w:type="dxa"/>
            <w:tcBorders>
              <w:right w:val="single" w:sz="4" w:space="0" w:color="000000"/>
            </w:tcBorders>
          </w:tcPr>
          <w:p w14:paraId="1A0B2795" w14:textId="77777777" w:rsidR="000821A2" w:rsidRPr="001A0D2D" w:rsidRDefault="000821A2" w:rsidP="000821A2">
            <w:pPr>
              <w:widowControl w:val="0"/>
              <w:spacing w:before="0" w:line="240" w:lineRule="auto"/>
              <w:jc w:val="center"/>
              <w:rPr>
                <w:rFonts w:ascii="Libertinus S" w:hAnsi="Libertinus S" w:cstheme="majorBidi"/>
                <w:smallCaps/>
                <w:color w:val="000000"/>
                <w:sz w:val="20"/>
                <w:szCs w:val="20"/>
                <w:lang w:val="en-US"/>
              </w:rPr>
            </w:pPr>
          </w:p>
        </w:tc>
        <w:tc>
          <w:tcPr>
            <w:tcW w:w="1559" w:type="dxa"/>
            <w:gridSpan w:val="2"/>
            <w:tcBorders>
              <w:left w:val="single" w:sz="4" w:space="0" w:color="000000"/>
              <w:right w:val="single" w:sz="4" w:space="0" w:color="000000"/>
            </w:tcBorders>
            <w:shd w:val="clear" w:color="auto" w:fill="auto"/>
          </w:tcPr>
          <w:p w14:paraId="66AFAA30" w14:textId="414BF537" w:rsidR="000821A2" w:rsidRPr="001A0D2D" w:rsidRDefault="000821A2" w:rsidP="000821A2">
            <w:pPr>
              <w:widowControl w:val="0"/>
              <w:spacing w:before="0" w:line="240" w:lineRule="auto"/>
              <w:jc w:val="center"/>
              <w:rPr>
                <w:rFonts w:ascii="Libertinus S" w:hAnsi="Libertinus S" w:cstheme="majorBidi"/>
                <w:sz w:val="20"/>
                <w:szCs w:val="20"/>
                <w:lang w:val="en-US"/>
              </w:rPr>
            </w:pPr>
            <w:r w:rsidRPr="001A0D2D">
              <w:rPr>
                <w:rFonts w:ascii="Libertinus S" w:hAnsi="Libertinus S" w:cstheme="majorBidi"/>
                <w:smallCaps/>
                <w:color w:val="000000"/>
                <w:sz w:val="20"/>
                <w:szCs w:val="20"/>
                <w:lang w:val="en-US"/>
              </w:rPr>
              <w:t>v</w:t>
            </w:r>
          </w:p>
        </w:tc>
        <w:tc>
          <w:tcPr>
            <w:tcW w:w="810" w:type="dxa"/>
            <w:tcBorders>
              <w:left w:val="single" w:sz="4" w:space="0" w:color="000000"/>
              <w:right w:val="single" w:sz="4" w:space="0" w:color="auto"/>
            </w:tcBorders>
            <w:shd w:val="clear" w:color="auto" w:fill="auto"/>
          </w:tcPr>
          <w:p w14:paraId="7C20E51A" w14:textId="63106B6C" w:rsidR="000821A2" w:rsidRPr="001A0D2D" w:rsidRDefault="000821A2" w:rsidP="000821A2">
            <w:pPr>
              <w:widowControl w:val="0"/>
              <w:spacing w:before="0" w:line="240" w:lineRule="auto"/>
              <w:jc w:val="left"/>
              <w:rPr>
                <w:rFonts w:ascii="Libertinus S" w:hAnsi="Libertinus S" w:cstheme="majorBidi"/>
                <w:sz w:val="20"/>
                <w:szCs w:val="20"/>
                <w:lang w:val="en-US"/>
              </w:rPr>
            </w:pPr>
            <w:r>
              <w:rPr>
                <w:rFonts w:ascii="Libertinus S" w:hAnsi="Libertinus S" w:cstheme="majorBidi"/>
                <w:b/>
                <w:bCs/>
                <w:smallCaps/>
                <w:color w:val="000000"/>
                <w:sz w:val="20"/>
                <w:szCs w:val="20"/>
                <w:lang w:val="en-US"/>
              </w:rPr>
              <w:t xml:space="preserve"> </w:t>
            </w:r>
            <w:r>
              <w:rPr>
                <w:b/>
                <w:bCs/>
                <w:smallCaps/>
                <w:color w:val="000000"/>
              </w:rPr>
              <w:t xml:space="preserve">    </w:t>
            </w:r>
            <w:r w:rsidRPr="001A0D2D">
              <w:rPr>
                <w:rFonts w:ascii="Libertinus S" w:hAnsi="Libertinus S" w:cstheme="majorBidi"/>
                <w:b/>
                <w:bCs/>
                <w:smallCaps/>
                <w:color w:val="000000"/>
                <w:sz w:val="20"/>
                <w:szCs w:val="20"/>
                <w:lang w:val="en-US"/>
              </w:rPr>
              <w:t>t</w:t>
            </w:r>
          </w:p>
        </w:tc>
        <w:tc>
          <w:tcPr>
            <w:tcW w:w="2388" w:type="dxa"/>
            <w:tcBorders>
              <w:left w:val="single" w:sz="4" w:space="0" w:color="auto"/>
            </w:tcBorders>
            <w:shd w:val="clear" w:color="auto" w:fill="auto"/>
          </w:tcPr>
          <w:p w14:paraId="3085B5CE" w14:textId="77777777" w:rsidR="000821A2" w:rsidRPr="001A0D2D" w:rsidRDefault="000821A2" w:rsidP="000821A2">
            <w:pPr>
              <w:widowControl w:val="0"/>
              <w:spacing w:before="0" w:line="240" w:lineRule="auto"/>
              <w:jc w:val="left"/>
              <w:rPr>
                <w:rFonts w:ascii="Libertinus S" w:hAnsi="Libertinus S" w:cstheme="majorBidi"/>
                <w:sz w:val="20"/>
                <w:szCs w:val="20"/>
                <w:lang w:val="en-US"/>
              </w:rPr>
            </w:pPr>
          </w:p>
        </w:tc>
      </w:tr>
      <w:tr w:rsidR="001A0D2D" w:rsidRPr="001A0D2D" w14:paraId="5AC33FFC" w14:textId="77777777" w:rsidTr="000A5000">
        <w:tc>
          <w:tcPr>
            <w:tcW w:w="270" w:type="dxa"/>
          </w:tcPr>
          <w:p w14:paraId="74BB9037" w14:textId="77777777" w:rsidR="001A0D2D" w:rsidRPr="001A0D2D" w:rsidRDefault="001A0D2D" w:rsidP="000821A2">
            <w:pPr>
              <w:widowControl w:val="0"/>
              <w:spacing w:before="0" w:line="240" w:lineRule="auto"/>
              <w:rPr>
                <w:rFonts w:ascii="Libertinus S" w:hAnsi="Libertinus S" w:cstheme="majorBidi"/>
                <w:i/>
                <w:iCs/>
                <w:color w:val="000000"/>
                <w:sz w:val="20"/>
                <w:szCs w:val="20"/>
                <w:lang w:val="en-US"/>
              </w:rPr>
            </w:pPr>
          </w:p>
        </w:tc>
        <w:tc>
          <w:tcPr>
            <w:tcW w:w="728" w:type="dxa"/>
            <w:shd w:val="clear" w:color="auto" w:fill="auto"/>
          </w:tcPr>
          <w:p w14:paraId="0993ADDB" w14:textId="38FA487C" w:rsidR="001A0D2D" w:rsidRPr="001A0D2D" w:rsidRDefault="001A0D2D" w:rsidP="000821A2">
            <w:pPr>
              <w:widowControl w:val="0"/>
              <w:spacing w:before="0" w:line="240" w:lineRule="auto"/>
              <w:rPr>
                <w:rFonts w:ascii="Libertinus S" w:hAnsi="Libertinus S" w:cstheme="majorBidi"/>
                <w:sz w:val="20"/>
                <w:szCs w:val="20"/>
                <w:lang w:val="en-US"/>
              </w:rPr>
            </w:pPr>
            <w:r w:rsidRPr="001A0D2D">
              <w:rPr>
                <w:rFonts w:ascii="Libertinus S" w:hAnsi="Libertinus S" w:cstheme="majorBidi"/>
                <w:i/>
                <w:iCs/>
                <w:color w:val="000000"/>
                <w:sz w:val="20"/>
                <w:szCs w:val="20"/>
                <w:lang w:val="en-US"/>
              </w:rPr>
              <w:t>ētՙum</w:t>
            </w:r>
          </w:p>
        </w:tc>
        <w:tc>
          <w:tcPr>
            <w:tcW w:w="831" w:type="dxa"/>
            <w:shd w:val="clear" w:color="auto" w:fill="auto"/>
          </w:tcPr>
          <w:p w14:paraId="01815679" w14:textId="77777777" w:rsidR="001A0D2D" w:rsidRPr="001A0D2D" w:rsidRDefault="001A0D2D" w:rsidP="000821A2">
            <w:pPr>
              <w:widowControl w:val="0"/>
              <w:spacing w:before="0" w:line="240" w:lineRule="auto"/>
              <w:rPr>
                <w:rFonts w:ascii="Libertinus S" w:hAnsi="Libertinus S" w:cstheme="majorBidi"/>
                <w:sz w:val="20"/>
                <w:szCs w:val="20"/>
                <w:lang w:val="en-US"/>
              </w:rPr>
            </w:pPr>
            <w:r w:rsidRPr="001A0D2D">
              <w:rPr>
                <w:rFonts w:ascii="Libertinus S" w:hAnsi="Libertinus S" w:cstheme="majorBidi"/>
                <w:i/>
                <w:iCs/>
                <w:color w:val="000000"/>
                <w:sz w:val="20"/>
                <w:szCs w:val="20"/>
                <w:lang w:val="en-US"/>
              </w:rPr>
              <w:t>im</w:t>
            </w:r>
          </w:p>
        </w:tc>
        <w:tc>
          <w:tcPr>
            <w:tcW w:w="3198" w:type="dxa"/>
            <w:gridSpan w:val="2"/>
            <w:shd w:val="clear" w:color="auto" w:fill="auto"/>
          </w:tcPr>
          <w:p w14:paraId="59DEFE01" w14:textId="77777777" w:rsidR="001A0D2D" w:rsidRPr="001A0D2D" w:rsidRDefault="001A0D2D" w:rsidP="000821A2">
            <w:pPr>
              <w:widowControl w:val="0"/>
              <w:spacing w:before="0" w:line="240" w:lineRule="auto"/>
              <w:rPr>
                <w:rFonts w:ascii="Libertinus S" w:hAnsi="Libertinus S" w:cstheme="majorBidi"/>
                <w:sz w:val="20"/>
                <w:szCs w:val="20"/>
                <w:lang w:val="en-US"/>
              </w:rPr>
            </w:pPr>
            <w:r w:rsidRPr="001A0D2D">
              <w:rPr>
                <w:rFonts w:ascii="Libertinus S" w:hAnsi="Libertinus S" w:cstheme="majorBidi"/>
                <w:b/>
                <w:bCs/>
                <w:i/>
                <w:iCs/>
                <w:color w:val="000000"/>
                <w:sz w:val="20"/>
                <w:szCs w:val="20"/>
                <w:lang w:val="en-US"/>
              </w:rPr>
              <w:t>dproc̣</w:t>
            </w:r>
          </w:p>
        </w:tc>
      </w:tr>
      <w:tr w:rsidR="001A0D2D" w:rsidRPr="001A0D2D" w14:paraId="5DF5A68C" w14:textId="77777777" w:rsidTr="000A5000">
        <w:tc>
          <w:tcPr>
            <w:tcW w:w="270" w:type="dxa"/>
          </w:tcPr>
          <w:p w14:paraId="2765CBE9" w14:textId="77777777" w:rsidR="001A0D2D" w:rsidRPr="001A0D2D" w:rsidRDefault="001A0D2D" w:rsidP="000821A2">
            <w:pPr>
              <w:widowControl w:val="0"/>
              <w:spacing w:before="0" w:line="240" w:lineRule="auto"/>
              <w:rPr>
                <w:rFonts w:ascii="Libertinus S" w:hAnsi="Libertinus S" w:cstheme="majorBidi"/>
                <w:color w:val="000000"/>
                <w:sz w:val="20"/>
                <w:szCs w:val="20"/>
                <w:lang w:val="en-US"/>
              </w:rPr>
            </w:pPr>
          </w:p>
        </w:tc>
        <w:tc>
          <w:tcPr>
            <w:tcW w:w="728" w:type="dxa"/>
            <w:shd w:val="clear" w:color="auto" w:fill="auto"/>
          </w:tcPr>
          <w:p w14:paraId="0F7A80C4" w14:textId="5A987FA5" w:rsidR="001A0D2D" w:rsidRPr="001A0D2D" w:rsidRDefault="001A0D2D" w:rsidP="000821A2">
            <w:pPr>
              <w:widowControl w:val="0"/>
              <w:spacing w:before="0" w:line="240" w:lineRule="auto"/>
              <w:rPr>
                <w:rFonts w:ascii="Libertinus S" w:hAnsi="Libertinus S" w:cstheme="majorBidi"/>
                <w:sz w:val="20"/>
                <w:szCs w:val="20"/>
                <w:lang w:val="en-US"/>
              </w:rPr>
            </w:pPr>
            <w:r w:rsidRPr="001A0D2D">
              <w:rPr>
                <w:rFonts w:ascii="Libertinus S" w:hAnsi="Libertinus S" w:cstheme="majorBidi"/>
                <w:color w:val="000000"/>
                <w:sz w:val="20"/>
                <w:szCs w:val="20"/>
                <w:lang w:val="en-US"/>
              </w:rPr>
              <w:t>go.</w:t>
            </w:r>
            <w:r w:rsidRPr="001A0D2D">
              <w:rPr>
                <w:rFonts w:ascii="Libertinus S" w:hAnsi="Libertinus S" w:cstheme="majorBidi"/>
                <w:smallCaps/>
                <w:color w:val="000000"/>
                <w:sz w:val="20"/>
                <w:szCs w:val="20"/>
                <w:lang w:val="en-US"/>
              </w:rPr>
              <w:t>pst</w:t>
            </w:r>
          </w:p>
        </w:tc>
        <w:tc>
          <w:tcPr>
            <w:tcW w:w="831" w:type="dxa"/>
            <w:shd w:val="clear" w:color="auto" w:fill="auto"/>
          </w:tcPr>
          <w:p w14:paraId="69AA86FD" w14:textId="77777777" w:rsidR="001A0D2D" w:rsidRPr="001A0D2D" w:rsidRDefault="001A0D2D" w:rsidP="000821A2">
            <w:pPr>
              <w:widowControl w:val="0"/>
              <w:spacing w:before="0" w:line="240" w:lineRule="auto"/>
              <w:rPr>
                <w:rFonts w:ascii="Libertinus S" w:hAnsi="Libertinus S" w:cstheme="majorBidi"/>
                <w:sz w:val="20"/>
                <w:szCs w:val="20"/>
                <w:lang w:val="en-US"/>
              </w:rPr>
            </w:pPr>
            <w:r w:rsidRPr="001A0D2D">
              <w:rPr>
                <w:rFonts w:ascii="Libertinus S" w:hAnsi="Libertinus S" w:cstheme="majorBidi"/>
                <w:smallCaps/>
                <w:color w:val="000000"/>
                <w:sz w:val="20"/>
                <w:szCs w:val="20"/>
                <w:lang w:val="en-US"/>
              </w:rPr>
              <w:t>cop</w:t>
            </w:r>
            <w:r w:rsidRPr="001A0D2D">
              <w:rPr>
                <w:rFonts w:ascii="Libertinus S" w:hAnsi="Libertinus S" w:cstheme="majorBidi"/>
                <w:color w:val="000000"/>
                <w:sz w:val="20"/>
                <w:szCs w:val="20"/>
                <w:lang w:val="en-US"/>
              </w:rPr>
              <w:t>.</w:t>
            </w:r>
            <w:r w:rsidRPr="001A0D2D">
              <w:rPr>
                <w:rFonts w:ascii="Libertinus S" w:hAnsi="Libertinus S" w:cstheme="majorBidi"/>
                <w:smallCaps/>
                <w:color w:val="000000"/>
                <w:sz w:val="20"/>
                <w:szCs w:val="20"/>
                <w:lang w:val="en-US"/>
              </w:rPr>
              <w:t>1sg</w:t>
            </w:r>
          </w:p>
        </w:tc>
        <w:tc>
          <w:tcPr>
            <w:tcW w:w="3198" w:type="dxa"/>
            <w:gridSpan w:val="2"/>
            <w:shd w:val="clear" w:color="auto" w:fill="auto"/>
          </w:tcPr>
          <w:p w14:paraId="4E09830F" w14:textId="77777777" w:rsidR="001A0D2D" w:rsidRPr="001A0D2D" w:rsidRDefault="001A0D2D" w:rsidP="000821A2">
            <w:pPr>
              <w:widowControl w:val="0"/>
              <w:spacing w:before="0" w:line="240" w:lineRule="auto"/>
              <w:rPr>
                <w:rFonts w:ascii="Libertinus S" w:hAnsi="Libertinus S" w:cstheme="majorBidi"/>
                <w:b/>
                <w:bCs/>
                <w:sz w:val="20"/>
                <w:szCs w:val="20"/>
                <w:lang w:val="en-US"/>
              </w:rPr>
            </w:pPr>
            <w:r w:rsidRPr="001A0D2D">
              <w:rPr>
                <w:rFonts w:ascii="Libertinus S" w:hAnsi="Libertinus S" w:cstheme="majorBidi"/>
                <w:b/>
                <w:bCs/>
                <w:color w:val="000000"/>
                <w:sz w:val="20"/>
                <w:szCs w:val="20"/>
                <w:lang w:val="en-US"/>
              </w:rPr>
              <w:t>school</w:t>
            </w:r>
          </w:p>
        </w:tc>
      </w:tr>
      <w:tr w:rsidR="001A0D2D" w:rsidRPr="001A0D2D" w14:paraId="7856D330" w14:textId="77777777" w:rsidTr="000A5000">
        <w:tc>
          <w:tcPr>
            <w:tcW w:w="270" w:type="dxa"/>
          </w:tcPr>
          <w:p w14:paraId="1D6B5D13" w14:textId="77777777" w:rsidR="001A0D2D" w:rsidRPr="001A0D2D" w:rsidRDefault="001A0D2D" w:rsidP="000821A2">
            <w:pPr>
              <w:widowControl w:val="0"/>
              <w:spacing w:before="0" w:line="240" w:lineRule="auto"/>
              <w:rPr>
                <w:rFonts w:ascii="Libertinus S" w:hAnsi="Libertinus S" w:cstheme="majorBidi"/>
                <w:color w:val="000000"/>
                <w:sz w:val="20"/>
                <w:szCs w:val="20"/>
                <w:lang w:val="en-US"/>
              </w:rPr>
            </w:pPr>
          </w:p>
        </w:tc>
        <w:tc>
          <w:tcPr>
            <w:tcW w:w="4757" w:type="dxa"/>
            <w:gridSpan w:val="4"/>
            <w:shd w:val="clear" w:color="auto" w:fill="auto"/>
          </w:tcPr>
          <w:p w14:paraId="3403295E" w14:textId="074C83DD" w:rsidR="001A0D2D" w:rsidRPr="001A0D2D" w:rsidRDefault="001A0D2D" w:rsidP="000821A2">
            <w:pPr>
              <w:widowControl w:val="0"/>
              <w:spacing w:before="0" w:line="240" w:lineRule="auto"/>
              <w:rPr>
                <w:rFonts w:ascii="Libertinus S" w:hAnsi="Libertinus S" w:cstheme="majorBidi"/>
                <w:sz w:val="20"/>
                <w:szCs w:val="20"/>
                <w:lang w:val="en-US"/>
              </w:rPr>
            </w:pPr>
            <w:r w:rsidRPr="001A0D2D">
              <w:rPr>
                <w:rFonts w:ascii="Libertinus S" w:hAnsi="Libertinus S" w:cstheme="majorBidi"/>
                <w:color w:val="000000"/>
                <w:sz w:val="20"/>
                <w:szCs w:val="20"/>
                <w:lang w:val="en-US"/>
              </w:rPr>
              <w:t xml:space="preserve">‘(I) was going to </w:t>
            </w:r>
            <w:r w:rsidRPr="001A0D2D">
              <w:rPr>
                <w:rFonts w:ascii="Libertinus S" w:hAnsi="Libertinus S" w:cstheme="majorBidi"/>
                <w:b/>
                <w:bCs/>
                <w:color w:val="000000"/>
                <w:sz w:val="20"/>
                <w:szCs w:val="20"/>
                <w:lang w:val="en-US"/>
              </w:rPr>
              <w:t>school</w:t>
            </w:r>
            <w:r w:rsidRPr="001A0D2D">
              <w:rPr>
                <w:rFonts w:ascii="Libertinus S" w:hAnsi="Libertinus S" w:cstheme="majorBidi"/>
                <w:color w:val="000000"/>
                <w:sz w:val="20"/>
                <w:szCs w:val="20"/>
                <w:lang w:val="en-US"/>
              </w:rPr>
              <w:t>.’</w:t>
            </w:r>
          </w:p>
        </w:tc>
      </w:tr>
    </w:tbl>
    <w:p w14:paraId="4EC813B1" w14:textId="6EA6DA22" w:rsidR="001A0D2D" w:rsidRDefault="001A0D2D" w:rsidP="000821A2">
      <w:pPr>
        <w:spacing w:before="0"/>
        <w:rPr>
          <w:rFonts w:ascii="Libertinus S" w:hAnsi="Libertinus S" w:cstheme="majorBidi"/>
          <w:color w:val="000000"/>
          <w:sz w:val="20"/>
          <w:szCs w:val="20"/>
          <w:lang w:val="en-US"/>
        </w:rPr>
      </w:pPr>
    </w:p>
    <w:tbl>
      <w:tblPr>
        <w:tblW w:w="0" w:type="auto"/>
        <w:tblLook w:val="0000" w:firstRow="0" w:lastRow="0" w:firstColumn="0" w:lastColumn="0" w:noHBand="0" w:noVBand="0"/>
      </w:tblPr>
      <w:tblGrid>
        <w:gridCol w:w="222"/>
        <w:gridCol w:w="1425"/>
        <w:gridCol w:w="1751"/>
        <w:gridCol w:w="1023"/>
      </w:tblGrid>
      <w:tr w:rsidR="001A0D2D" w:rsidRPr="001A0D2D" w14:paraId="3881156C" w14:textId="77777777" w:rsidTr="00022A67">
        <w:tc>
          <w:tcPr>
            <w:tcW w:w="0" w:type="auto"/>
            <w:gridSpan w:val="4"/>
          </w:tcPr>
          <w:p w14:paraId="7856E44B" w14:textId="5FF20C14" w:rsidR="001A0D2D" w:rsidRPr="001A0D2D" w:rsidRDefault="001A0D2D" w:rsidP="000821A2">
            <w:pPr>
              <w:widowControl w:val="0"/>
              <w:spacing w:before="0" w:line="240" w:lineRule="auto"/>
              <w:jc w:val="center"/>
              <w:rPr>
                <w:rFonts w:ascii="Libertinus S" w:hAnsi="Libertinus S" w:cstheme="majorBidi"/>
                <w:b/>
                <w:bCs/>
                <w:smallCaps/>
                <w:color w:val="000000"/>
                <w:sz w:val="20"/>
                <w:szCs w:val="20"/>
                <w:lang w:val="en-US"/>
              </w:rPr>
            </w:pPr>
            <w:r w:rsidRPr="001A0D2D">
              <w:rPr>
                <w:rStyle w:val="markedcontent"/>
                <w:rFonts w:ascii="Libertinus S" w:hAnsi="Libertinus S" w:cstheme="majorBidi"/>
                <w:sz w:val="20"/>
                <w:szCs w:val="20"/>
                <w:lang w:val="en-US"/>
              </w:rPr>
              <w:lastRenderedPageBreak/>
              <w:t>4</w:t>
            </w:r>
            <w:r w:rsidRPr="001A0D2D">
              <w:rPr>
                <w:rStyle w:val="markedcontent"/>
                <w:rFonts w:ascii="Libertinus S" w:hAnsi="Libertinus S"/>
                <w:sz w:val="20"/>
                <w:szCs w:val="20"/>
                <w:lang w:val="en-US"/>
              </w:rPr>
              <w:t xml:space="preserve">. </w:t>
            </w:r>
            <w:r w:rsidRPr="001A0D2D">
              <w:rPr>
                <w:rStyle w:val="markedcontent"/>
                <w:rFonts w:ascii="Libertinus S" w:hAnsi="Libertinus S" w:cstheme="majorBidi"/>
                <w:sz w:val="20"/>
                <w:szCs w:val="20"/>
                <w:lang w:val="en-US"/>
              </w:rPr>
              <w:t>Jewish</w:t>
            </w:r>
            <w:r w:rsidRPr="001A0D2D">
              <w:rPr>
                <w:rStyle w:val="markedcontent"/>
                <w:rFonts w:ascii="Libertinus S" w:hAnsi="Libertinus S"/>
                <w:sz w:val="20"/>
                <w:szCs w:val="20"/>
                <w:lang w:val="en-US"/>
              </w:rPr>
              <w:t xml:space="preserve"> </w:t>
            </w:r>
            <w:r w:rsidRPr="001A0D2D">
              <w:rPr>
                <w:rFonts w:ascii="Libertinus S" w:hAnsi="Libertinus S" w:cstheme="majorBidi"/>
                <w:color w:val="000000"/>
                <w:sz w:val="20"/>
                <w:szCs w:val="20"/>
                <w:lang w:val="en-US"/>
              </w:rPr>
              <w:t>Neo-Aramaic (Khan 2008: 428, J149A)</w:t>
            </w:r>
          </w:p>
        </w:tc>
      </w:tr>
      <w:tr w:rsidR="001A0D2D" w:rsidRPr="001A0D2D" w14:paraId="422D8E25" w14:textId="77777777" w:rsidTr="000821A2">
        <w:tc>
          <w:tcPr>
            <w:tcW w:w="0" w:type="auto"/>
            <w:tcBorders>
              <w:right w:val="single" w:sz="4" w:space="0" w:color="000000"/>
            </w:tcBorders>
          </w:tcPr>
          <w:p w14:paraId="61B60AC0" w14:textId="77777777" w:rsidR="001A0D2D" w:rsidRPr="001A0D2D" w:rsidRDefault="001A0D2D" w:rsidP="000821A2">
            <w:pPr>
              <w:widowControl w:val="0"/>
              <w:spacing w:before="0" w:line="240" w:lineRule="auto"/>
              <w:rPr>
                <w:rFonts w:ascii="Libertinus S" w:hAnsi="Libertinus S" w:cstheme="majorBidi"/>
                <w:smallCaps/>
                <w:color w:val="000000"/>
                <w:sz w:val="20"/>
                <w:szCs w:val="20"/>
                <w:lang w:val="en-US"/>
              </w:rPr>
            </w:pPr>
          </w:p>
        </w:tc>
        <w:tc>
          <w:tcPr>
            <w:tcW w:w="0" w:type="auto"/>
            <w:tcBorders>
              <w:left w:val="single" w:sz="4" w:space="0" w:color="000000"/>
              <w:right w:val="single" w:sz="4" w:space="0" w:color="000000"/>
            </w:tcBorders>
            <w:shd w:val="clear" w:color="auto" w:fill="auto"/>
          </w:tcPr>
          <w:p w14:paraId="6F0E646F" w14:textId="651E97E5" w:rsidR="001A0D2D" w:rsidRPr="001A0D2D" w:rsidRDefault="001A0D2D" w:rsidP="000821A2">
            <w:pPr>
              <w:widowControl w:val="0"/>
              <w:spacing w:before="0" w:line="240" w:lineRule="auto"/>
              <w:rPr>
                <w:rFonts w:ascii="Libertinus S" w:hAnsi="Libertinus S" w:cstheme="majorBidi"/>
                <w:sz w:val="20"/>
                <w:szCs w:val="20"/>
                <w:lang w:val="en-US"/>
              </w:rPr>
            </w:pPr>
            <w:r w:rsidRPr="001A0D2D">
              <w:rPr>
                <w:rFonts w:ascii="Libertinus S" w:hAnsi="Libertinus S" w:cstheme="majorBidi"/>
                <w:smallCaps/>
                <w:color w:val="000000"/>
                <w:sz w:val="20"/>
                <w:szCs w:val="20"/>
                <w:lang w:val="en-US"/>
              </w:rPr>
              <w:t xml:space="preserve">     x</w:t>
            </w:r>
          </w:p>
        </w:tc>
        <w:tc>
          <w:tcPr>
            <w:tcW w:w="1649" w:type="dxa"/>
            <w:tcBorders>
              <w:left w:val="single" w:sz="4" w:space="0" w:color="000000"/>
              <w:right w:val="dashed" w:sz="4" w:space="0" w:color="000000"/>
            </w:tcBorders>
            <w:shd w:val="clear" w:color="auto" w:fill="auto"/>
          </w:tcPr>
          <w:p w14:paraId="162FF4E2" w14:textId="77777777" w:rsidR="001A0D2D" w:rsidRPr="001A0D2D" w:rsidRDefault="001A0D2D" w:rsidP="000821A2">
            <w:pPr>
              <w:widowControl w:val="0"/>
              <w:spacing w:before="0" w:line="240" w:lineRule="auto"/>
              <w:rPr>
                <w:rFonts w:ascii="Libertinus S" w:hAnsi="Libertinus S" w:cstheme="majorBidi"/>
                <w:sz w:val="20"/>
                <w:szCs w:val="20"/>
                <w:lang w:val="en-US"/>
              </w:rPr>
            </w:pPr>
            <w:r w:rsidRPr="001A0D2D">
              <w:rPr>
                <w:rFonts w:ascii="Libertinus S" w:hAnsi="Libertinus S" w:cstheme="majorBidi"/>
                <w:smallCaps/>
                <w:color w:val="000000"/>
                <w:sz w:val="20"/>
                <w:szCs w:val="20"/>
                <w:lang w:val="en-US"/>
              </w:rPr>
              <w:t xml:space="preserve">     v</w:t>
            </w:r>
          </w:p>
        </w:tc>
        <w:tc>
          <w:tcPr>
            <w:tcW w:w="1023" w:type="dxa"/>
            <w:tcBorders>
              <w:left w:val="dashed" w:sz="4" w:space="0" w:color="000000"/>
              <w:right w:val="single" w:sz="4" w:space="0" w:color="auto"/>
            </w:tcBorders>
            <w:shd w:val="clear" w:color="auto" w:fill="auto"/>
          </w:tcPr>
          <w:p w14:paraId="48D22DA2" w14:textId="77777777" w:rsidR="001A0D2D" w:rsidRPr="001A0D2D" w:rsidRDefault="001A0D2D" w:rsidP="000821A2">
            <w:pPr>
              <w:widowControl w:val="0"/>
              <w:spacing w:before="0" w:line="240" w:lineRule="auto"/>
              <w:jc w:val="center"/>
              <w:rPr>
                <w:rFonts w:ascii="Libertinus S" w:hAnsi="Libertinus S" w:cstheme="majorBidi"/>
                <w:sz w:val="20"/>
                <w:szCs w:val="20"/>
                <w:lang w:val="en-US"/>
              </w:rPr>
            </w:pPr>
            <w:r w:rsidRPr="001A0D2D">
              <w:rPr>
                <w:rFonts w:ascii="Libertinus S" w:hAnsi="Libertinus S" w:cstheme="majorBidi"/>
                <w:b/>
                <w:bCs/>
                <w:smallCaps/>
                <w:color w:val="000000"/>
                <w:sz w:val="20"/>
                <w:szCs w:val="20"/>
                <w:lang w:val="en-US"/>
              </w:rPr>
              <w:t>t</w:t>
            </w:r>
          </w:p>
        </w:tc>
      </w:tr>
      <w:tr w:rsidR="001A0D2D" w:rsidRPr="001A0D2D" w14:paraId="2B908AF0" w14:textId="77777777" w:rsidTr="000A5000">
        <w:tc>
          <w:tcPr>
            <w:tcW w:w="0" w:type="auto"/>
          </w:tcPr>
          <w:p w14:paraId="3B7F4044" w14:textId="77777777" w:rsidR="001A0D2D" w:rsidRPr="001A0D2D" w:rsidRDefault="001A0D2D" w:rsidP="000821A2">
            <w:pPr>
              <w:widowControl w:val="0"/>
              <w:spacing w:before="0" w:line="240" w:lineRule="auto"/>
              <w:rPr>
                <w:rFonts w:ascii="Libertinus S" w:hAnsi="Libertinus S" w:cstheme="majorBidi"/>
                <w:i/>
                <w:iCs/>
                <w:color w:val="000000"/>
                <w:sz w:val="20"/>
                <w:szCs w:val="20"/>
                <w:lang w:val="en-US"/>
              </w:rPr>
            </w:pPr>
          </w:p>
        </w:tc>
        <w:tc>
          <w:tcPr>
            <w:tcW w:w="0" w:type="auto"/>
            <w:shd w:val="clear" w:color="auto" w:fill="auto"/>
          </w:tcPr>
          <w:p w14:paraId="68B309AA" w14:textId="1FC74A6F" w:rsidR="001A0D2D" w:rsidRPr="001A0D2D" w:rsidRDefault="001A0D2D" w:rsidP="000821A2">
            <w:pPr>
              <w:widowControl w:val="0"/>
              <w:spacing w:before="0" w:line="240" w:lineRule="auto"/>
              <w:rPr>
                <w:rFonts w:ascii="Libertinus S" w:hAnsi="Libertinus S" w:cstheme="majorBidi"/>
                <w:sz w:val="20"/>
                <w:szCs w:val="20"/>
                <w:lang w:val="en-US"/>
              </w:rPr>
            </w:pPr>
            <w:r w:rsidRPr="001A0D2D">
              <w:rPr>
                <w:rFonts w:ascii="Libertinus S" w:hAnsi="Libertinus S" w:cstheme="majorBidi"/>
                <w:i/>
                <w:iCs/>
                <w:color w:val="000000"/>
                <w:sz w:val="20"/>
                <w:szCs w:val="20"/>
                <w:lang w:val="en-US"/>
              </w:rPr>
              <w:t>yrǝqli,</w:t>
            </w:r>
          </w:p>
        </w:tc>
        <w:tc>
          <w:tcPr>
            <w:tcW w:w="1649" w:type="dxa"/>
            <w:shd w:val="clear" w:color="auto" w:fill="auto"/>
          </w:tcPr>
          <w:p w14:paraId="3786B200" w14:textId="77777777" w:rsidR="001A0D2D" w:rsidRPr="001A0D2D" w:rsidRDefault="001A0D2D" w:rsidP="000821A2">
            <w:pPr>
              <w:widowControl w:val="0"/>
              <w:spacing w:before="0" w:line="240" w:lineRule="auto"/>
              <w:rPr>
                <w:rFonts w:ascii="Libertinus S" w:hAnsi="Libertinus S" w:cstheme="majorBidi"/>
                <w:sz w:val="20"/>
                <w:szCs w:val="20"/>
                <w:lang w:val="en-US"/>
              </w:rPr>
            </w:pPr>
            <w:r w:rsidRPr="001A0D2D">
              <w:rPr>
                <w:rFonts w:ascii="Libertinus S" w:hAnsi="Libertinus S" w:cstheme="majorBidi"/>
                <w:i/>
                <w:iCs/>
                <w:color w:val="000000"/>
                <w:sz w:val="20"/>
                <w:szCs w:val="20"/>
                <w:lang w:val="en-US"/>
              </w:rPr>
              <w:t>ǝdyéli</w:t>
            </w:r>
          </w:p>
        </w:tc>
        <w:tc>
          <w:tcPr>
            <w:tcW w:w="1023" w:type="dxa"/>
            <w:shd w:val="clear" w:color="auto" w:fill="auto"/>
          </w:tcPr>
          <w:p w14:paraId="45676B6A" w14:textId="77777777" w:rsidR="001A0D2D" w:rsidRPr="001A0D2D" w:rsidRDefault="001A0D2D" w:rsidP="000821A2">
            <w:pPr>
              <w:widowControl w:val="0"/>
              <w:spacing w:before="0" w:line="240" w:lineRule="auto"/>
              <w:rPr>
                <w:rFonts w:ascii="Libertinus S" w:hAnsi="Libertinus S" w:cstheme="majorBidi"/>
                <w:sz w:val="20"/>
                <w:szCs w:val="20"/>
                <w:lang w:val="en-US"/>
              </w:rPr>
            </w:pPr>
            <w:r w:rsidRPr="001A0D2D">
              <w:rPr>
                <w:rFonts w:ascii="Libertinus S" w:hAnsi="Libertinus S" w:cstheme="majorBidi"/>
                <w:b/>
                <w:bCs/>
                <w:i/>
                <w:iCs/>
                <w:color w:val="000000"/>
                <w:sz w:val="20"/>
                <w:szCs w:val="20"/>
                <w:lang w:val="en-US"/>
              </w:rPr>
              <w:t>belá</w:t>
            </w:r>
          </w:p>
        </w:tc>
      </w:tr>
      <w:tr w:rsidR="001A0D2D" w:rsidRPr="001A0D2D" w14:paraId="23EBB38D" w14:textId="77777777" w:rsidTr="000A5000">
        <w:tc>
          <w:tcPr>
            <w:tcW w:w="0" w:type="auto"/>
          </w:tcPr>
          <w:p w14:paraId="48F1737A" w14:textId="77777777" w:rsidR="001A0D2D" w:rsidRPr="001A0D2D" w:rsidRDefault="001A0D2D" w:rsidP="000821A2">
            <w:pPr>
              <w:widowControl w:val="0"/>
              <w:spacing w:before="0" w:line="240" w:lineRule="auto"/>
              <w:rPr>
                <w:rFonts w:ascii="Libertinus S" w:hAnsi="Libertinus S" w:cstheme="majorBidi"/>
                <w:color w:val="000000"/>
                <w:sz w:val="20"/>
                <w:szCs w:val="20"/>
                <w:lang w:val="en-US"/>
              </w:rPr>
            </w:pPr>
          </w:p>
        </w:tc>
        <w:tc>
          <w:tcPr>
            <w:tcW w:w="0" w:type="auto"/>
            <w:shd w:val="clear" w:color="auto" w:fill="auto"/>
          </w:tcPr>
          <w:p w14:paraId="632EF353" w14:textId="1BD15689" w:rsidR="001A0D2D" w:rsidRPr="001A0D2D" w:rsidRDefault="001A0D2D" w:rsidP="000821A2">
            <w:pPr>
              <w:widowControl w:val="0"/>
              <w:spacing w:before="0" w:line="240" w:lineRule="auto"/>
              <w:rPr>
                <w:rFonts w:ascii="Libertinus S" w:hAnsi="Libertinus S" w:cstheme="majorBidi"/>
                <w:sz w:val="20"/>
                <w:szCs w:val="20"/>
                <w:lang w:val="en-US"/>
              </w:rPr>
            </w:pPr>
            <w:r w:rsidRPr="001A0D2D">
              <w:rPr>
                <w:rFonts w:ascii="Libertinus S" w:hAnsi="Libertinus S" w:cstheme="majorBidi"/>
                <w:color w:val="000000"/>
                <w:sz w:val="20"/>
                <w:szCs w:val="20"/>
                <w:lang w:val="en-US"/>
              </w:rPr>
              <w:t>run.off.</w:t>
            </w:r>
            <w:r w:rsidRPr="001A0D2D">
              <w:rPr>
                <w:rFonts w:ascii="Libertinus S" w:hAnsi="Libertinus S" w:cstheme="majorBidi"/>
                <w:smallCaps/>
                <w:color w:val="000000"/>
                <w:sz w:val="20"/>
                <w:szCs w:val="20"/>
                <w:lang w:val="en-US"/>
              </w:rPr>
              <w:t>pst</w:t>
            </w:r>
            <w:r w:rsidRPr="001A0D2D">
              <w:rPr>
                <w:rFonts w:ascii="Libertinus S" w:hAnsi="Libertinus S" w:cstheme="majorBidi"/>
                <w:color w:val="000000"/>
                <w:sz w:val="20"/>
                <w:szCs w:val="20"/>
                <w:lang w:val="en-US"/>
              </w:rPr>
              <w:t>.</w:t>
            </w:r>
            <w:r w:rsidRPr="001A0D2D">
              <w:rPr>
                <w:rFonts w:ascii="Libertinus S" w:hAnsi="Libertinus S" w:cstheme="majorBidi"/>
                <w:smallCaps/>
                <w:color w:val="000000"/>
                <w:sz w:val="20"/>
                <w:szCs w:val="20"/>
                <w:lang w:val="en-US"/>
              </w:rPr>
              <w:t>1sg</w:t>
            </w:r>
          </w:p>
        </w:tc>
        <w:tc>
          <w:tcPr>
            <w:tcW w:w="1649" w:type="dxa"/>
            <w:shd w:val="clear" w:color="auto" w:fill="auto"/>
          </w:tcPr>
          <w:p w14:paraId="1B39A4B3" w14:textId="77777777" w:rsidR="001A0D2D" w:rsidRPr="001A0D2D" w:rsidRDefault="001A0D2D" w:rsidP="000821A2">
            <w:pPr>
              <w:widowControl w:val="0"/>
              <w:spacing w:before="0" w:line="240" w:lineRule="auto"/>
              <w:rPr>
                <w:rFonts w:ascii="Libertinus S" w:hAnsi="Libertinus S" w:cstheme="majorBidi"/>
                <w:sz w:val="20"/>
                <w:szCs w:val="20"/>
                <w:lang w:val="en-US"/>
              </w:rPr>
            </w:pPr>
            <w:r w:rsidRPr="001A0D2D">
              <w:rPr>
                <w:rFonts w:ascii="Libertinus S" w:hAnsi="Libertinus S" w:cstheme="majorBidi"/>
                <w:color w:val="000000"/>
                <w:sz w:val="20"/>
                <w:szCs w:val="20"/>
                <w:lang w:val="en-US"/>
              </w:rPr>
              <w:t>come.back.</w:t>
            </w:r>
            <w:r w:rsidRPr="001A0D2D">
              <w:rPr>
                <w:rFonts w:ascii="Libertinus S" w:hAnsi="Libertinus S" w:cstheme="majorBidi"/>
                <w:smallCaps/>
                <w:color w:val="000000"/>
                <w:sz w:val="20"/>
                <w:szCs w:val="20"/>
                <w:lang w:val="en-US"/>
              </w:rPr>
              <w:t>pst</w:t>
            </w:r>
            <w:r w:rsidRPr="001A0D2D">
              <w:rPr>
                <w:rFonts w:ascii="Libertinus S" w:hAnsi="Libertinus S" w:cstheme="majorBidi"/>
                <w:color w:val="000000"/>
                <w:sz w:val="20"/>
                <w:szCs w:val="20"/>
                <w:lang w:val="en-US"/>
              </w:rPr>
              <w:t>.</w:t>
            </w:r>
            <w:r w:rsidRPr="001A0D2D">
              <w:rPr>
                <w:rFonts w:ascii="Libertinus S" w:hAnsi="Libertinus S" w:cstheme="majorBidi"/>
                <w:smallCaps/>
                <w:color w:val="000000"/>
                <w:sz w:val="20"/>
                <w:szCs w:val="20"/>
                <w:lang w:val="en-US"/>
              </w:rPr>
              <w:t>1sg</w:t>
            </w:r>
          </w:p>
        </w:tc>
        <w:tc>
          <w:tcPr>
            <w:tcW w:w="1023" w:type="dxa"/>
            <w:shd w:val="clear" w:color="auto" w:fill="auto"/>
          </w:tcPr>
          <w:p w14:paraId="0D702FF0" w14:textId="77777777" w:rsidR="001A0D2D" w:rsidRPr="001A0D2D" w:rsidRDefault="001A0D2D" w:rsidP="000821A2">
            <w:pPr>
              <w:widowControl w:val="0"/>
              <w:spacing w:before="0" w:line="240" w:lineRule="auto"/>
              <w:rPr>
                <w:rFonts w:ascii="Libertinus S" w:hAnsi="Libertinus S" w:cstheme="majorBidi"/>
                <w:b/>
                <w:bCs/>
                <w:sz w:val="20"/>
                <w:szCs w:val="20"/>
                <w:lang w:val="en-US"/>
              </w:rPr>
            </w:pPr>
            <w:r w:rsidRPr="001A0D2D">
              <w:rPr>
                <w:rFonts w:ascii="Libertinus S" w:hAnsi="Libertinus S" w:cstheme="majorBidi"/>
                <w:b/>
                <w:bCs/>
                <w:color w:val="000000"/>
                <w:sz w:val="20"/>
                <w:szCs w:val="20"/>
                <w:lang w:val="en-US"/>
              </w:rPr>
              <w:t>home</w:t>
            </w:r>
          </w:p>
        </w:tc>
      </w:tr>
      <w:tr w:rsidR="001A0D2D" w:rsidRPr="001A0D2D" w14:paraId="41A7221C" w14:textId="77777777" w:rsidTr="00F31D75">
        <w:tc>
          <w:tcPr>
            <w:tcW w:w="0" w:type="auto"/>
          </w:tcPr>
          <w:p w14:paraId="67C368C1" w14:textId="77777777" w:rsidR="001A0D2D" w:rsidRPr="001A0D2D" w:rsidRDefault="001A0D2D" w:rsidP="000821A2">
            <w:pPr>
              <w:widowControl w:val="0"/>
              <w:spacing w:before="0" w:line="240" w:lineRule="auto"/>
              <w:rPr>
                <w:rFonts w:ascii="Libertinus S" w:hAnsi="Libertinus S" w:cstheme="majorBidi"/>
                <w:color w:val="000000"/>
                <w:sz w:val="20"/>
                <w:szCs w:val="20"/>
                <w:lang w:val="en-US"/>
              </w:rPr>
            </w:pPr>
          </w:p>
        </w:tc>
        <w:tc>
          <w:tcPr>
            <w:tcW w:w="0" w:type="auto"/>
            <w:gridSpan w:val="3"/>
            <w:shd w:val="clear" w:color="auto" w:fill="auto"/>
          </w:tcPr>
          <w:p w14:paraId="2453E5E4" w14:textId="71E7E184" w:rsidR="001A0D2D" w:rsidRPr="001A0D2D" w:rsidRDefault="001A0D2D" w:rsidP="000821A2">
            <w:pPr>
              <w:widowControl w:val="0"/>
              <w:spacing w:before="0" w:line="240" w:lineRule="auto"/>
              <w:rPr>
                <w:rFonts w:ascii="Libertinus S" w:hAnsi="Libertinus S" w:cstheme="majorBidi"/>
                <w:sz w:val="20"/>
                <w:szCs w:val="20"/>
                <w:lang w:val="en-US"/>
              </w:rPr>
            </w:pPr>
            <w:r w:rsidRPr="001A0D2D">
              <w:rPr>
                <w:rFonts w:ascii="Libertinus S" w:hAnsi="Libertinus S" w:cstheme="majorBidi"/>
                <w:color w:val="000000"/>
                <w:sz w:val="20"/>
                <w:szCs w:val="20"/>
                <w:lang w:val="en-US"/>
              </w:rPr>
              <w:t xml:space="preserve">‘(I) ran off and came back </w:t>
            </w:r>
            <w:r w:rsidRPr="001A0D2D">
              <w:rPr>
                <w:rFonts w:ascii="Libertinus S" w:hAnsi="Libertinus S" w:cstheme="majorBidi"/>
                <w:b/>
                <w:bCs/>
                <w:color w:val="000000"/>
                <w:sz w:val="20"/>
                <w:szCs w:val="20"/>
                <w:lang w:val="en-US"/>
              </w:rPr>
              <w:t>home</w:t>
            </w:r>
            <w:r w:rsidRPr="001A0D2D">
              <w:rPr>
                <w:rFonts w:ascii="Libertinus S" w:hAnsi="Libertinus S" w:cstheme="majorBidi"/>
                <w:color w:val="000000"/>
                <w:sz w:val="20"/>
                <w:szCs w:val="20"/>
                <w:lang w:val="en-US"/>
              </w:rPr>
              <w:t>.’</w:t>
            </w:r>
          </w:p>
        </w:tc>
      </w:tr>
    </w:tbl>
    <w:p w14:paraId="5A4223D0" w14:textId="789A33AD" w:rsidR="001A0D2D" w:rsidRPr="001A0D2D" w:rsidRDefault="001A0D2D" w:rsidP="000821A2">
      <w:pPr>
        <w:spacing w:before="0"/>
        <w:rPr>
          <w:rFonts w:ascii="Libertinus S" w:hAnsi="Libertinus S" w:cstheme="majorBidi"/>
          <w:color w:val="000000"/>
          <w:sz w:val="20"/>
          <w:szCs w:val="20"/>
          <w:rtl/>
          <w:lang w:val="en-US" w:bidi="fa-IR"/>
        </w:rPr>
      </w:pPr>
    </w:p>
    <w:tbl>
      <w:tblPr>
        <w:tblW w:w="0" w:type="auto"/>
        <w:tblLook w:val="0000" w:firstRow="0" w:lastRow="0" w:firstColumn="0" w:lastColumn="0" w:noHBand="0" w:noVBand="0"/>
      </w:tblPr>
      <w:tblGrid>
        <w:gridCol w:w="306"/>
        <w:gridCol w:w="1009"/>
        <w:gridCol w:w="1996"/>
        <w:gridCol w:w="1006"/>
        <w:gridCol w:w="311"/>
      </w:tblGrid>
      <w:tr w:rsidR="001A0D2D" w:rsidRPr="001A0D2D" w14:paraId="22B9AEE4" w14:textId="77777777" w:rsidTr="00035548">
        <w:tc>
          <w:tcPr>
            <w:tcW w:w="0" w:type="auto"/>
            <w:gridSpan w:val="5"/>
          </w:tcPr>
          <w:p w14:paraId="33AA2E29" w14:textId="4831E47C" w:rsidR="001A0D2D" w:rsidRPr="001A0D2D" w:rsidRDefault="001A0D2D" w:rsidP="000821A2">
            <w:pPr>
              <w:widowControl w:val="0"/>
              <w:spacing w:before="0" w:line="240" w:lineRule="auto"/>
              <w:jc w:val="left"/>
              <w:rPr>
                <w:rFonts w:ascii="Libertinus S" w:hAnsi="Libertinus S" w:cstheme="majorBidi"/>
                <w:b/>
                <w:bCs/>
                <w:smallCaps/>
                <w:color w:val="000000"/>
                <w:sz w:val="20"/>
                <w:szCs w:val="20"/>
                <w:lang w:val="en-US"/>
              </w:rPr>
            </w:pPr>
            <w:r w:rsidRPr="001A0D2D">
              <w:rPr>
                <w:rFonts w:ascii="Libertinus S" w:hAnsi="Libertinus S" w:cstheme="majorBidi"/>
                <w:color w:val="000000"/>
                <w:sz w:val="20"/>
                <w:szCs w:val="20"/>
                <w:lang w:val="en-US" w:bidi="ku-Arab-IR"/>
              </w:rPr>
              <w:t xml:space="preserve">5. </w:t>
            </w:r>
            <w:r w:rsidRPr="001A0D2D">
              <w:rPr>
                <w:rFonts w:ascii="Libertinus S" w:hAnsi="Libertinus S" w:cstheme="majorBidi"/>
                <w:color w:val="000000"/>
                <w:sz w:val="20"/>
                <w:szCs w:val="20"/>
                <w:lang w:val="en-US"/>
              </w:rPr>
              <w:t xml:space="preserve">Azeri Turkic, TONI corpus, 4-1 </w:t>
            </w:r>
            <w:r w:rsidRPr="001A0D2D">
              <w:rPr>
                <w:rStyle w:val="markedcontent"/>
                <w:rFonts w:ascii="Libertinus S" w:hAnsi="Libertinus S" w:cstheme="majorBidi"/>
                <w:sz w:val="20"/>
                <w:szCs w:val="20"/>
                <w:lang w:val="en-US"/>
              </w:rPr>
              <w:t>(Asadpour 2022c)</w:t>
            </w:r>
          </w:p>
        </w:tc>
      </w:tr>
      <w:tr w:rsidR="000821A2" w:rsidRPr="001A0D2D" w14:paraId="6DB1DA0E" w14:textId="269C8D9B" w:rsidTr="000821A2">
        <w:tc>
          <w:tcPr>
            <w:tcW w:w="0" w:type="auto"/>
            <w:tcBorders>
              <w:right w:val="single" w:sz="4" w:space="0" w:color="000000"/>
            </w:tcBorders>
          </w:tcPr>
          <w:p w14:paraId="22620A6E" w14:textId="77777777" w:rsidR="000821A2" w:rsidRPr="001A0D2D" w:rsidRDefault="000821A2" w:rsidP="000821A2">
            <w:pPr>
              <w:widowControl w:val="0"/>
              <w:spacing w:before="0" w:line="240" w:lineRule="auto"/>
              <w:jc w:val="center"/>
              <w:rPr>
                <w:rFonts w:ascii="Libertinus S" w:hAnsi="Libertinus S" w:cstheme="majorBidi"/>
                <w:smallCaps/>
                <w:color w:val="000000"/>
                <w:sz w:val="20"/>
                <w:szCs w:val="20"/>
                <w:lang w:val="en-US"/>
              </w:rPr>
            </w:pPr>
          </w:p>
        </w:tc>
        <w:tc>
          <w:tcPr>
            <w:tcW w:w="0" w:type="auto"/>
            <w:tcBorders>
              <w:right w:val="single" w:sz="4" w:space="0" w:color="000000"/>
            </w:tcBorders>
            <w:shd w:val="clear" w:color="auto" w:fill="auto"/>
          </w:tcPr>
          <w:p w14:paraId="54D867D8" w14:textId="1D2B54D4" w:rsidR="000821A2" w:rsidRPr="001A0D2D" w:rsidRDefault="000821A2" w:rsidP="000821A2">
            <w:pPr>
              <w:widowControl w:val="0"/>
              <w:spacing w:before="0" w:line="240" w:lineRule="auto"/>
              <w:jc w:val="center"/>
              <w:rPr>
                <w:rFonts w:ascii="Libertinus S" w:hAnsi="Libertinus S" w:cstheme="majorBidi"/>
                <w:smallCaps/>
                <w:color w:val="000000"/>
                <w:sz w:val="20"/>
                <w:szCs w:val="20"/>
                <w:lang w:val="en-US"/>
              </w:rPr>
            </w:pPr>
          </w:p>
        </w:tc>
        <w:tc>
          <w:tcPr>
            <w:tcW w:w="0" w:type="auto"/>
            <w:tcBorders>
              <w:left w:val="single" w:sz="4" w:space="0" w:color="000000"/>
              <w:right w:val="single" w:sz="4" w:space="0" w:color="000000"/>
            </w:tcBorders>
            <w:shd w:val="clear" w:color="auto" w:fill="auto"/>
          </w:tcPr>
          <w:p w14:paraId="0D14A542" w14:textId="77777777" w:rsidR="000821A2" w:rsidRPr="001A0D2D" w:rsidRDefault="000821A2" w:rsidP="000821A2">
            <w:pPr>
              <w:widowControl w:val="0"/>
              <w:spacing w:before="0" w:line="240" w:lineRule="auto"/>
              <w:rPr>
                <w:rFonts w:ascii="Libertinus S" w:hAnsi="Libertinus S" w:cstheme="majorBidi"/>
                <w:sz w:val="20"/>
                <w:szCs w:val="20"/>
                <w:lang w:val="en-US"/>
              </w:rPr>
            </w:pPr>
            <w:r w:rsidRPr="001A0D2D">
              <w:rPr>
                <w:rFonts w:ascii="Libertinus S" w:hAnsi="Libertinus S" w:cstheme="majorBidi"/>
                <w:smallCaps/>
                <w:color w:val="000000"/>
                <w:sz w:val="20"/>
                <w:szCs w:val="20"/>
                <w:lang w:val="en-US"/>
              </w:rPr>
              <w:t xml:space="preserve">       v</w:t>
            </w:r>
          </w:p>
        </w:tc>
        <w:tc>
          <w:tcPr>
            <w:tcW w:w="0" w:type="auto"/>
            <w:tcBorders>
              <w:left w:val="single" w:sz="4" w:space="0" w:color="000000"/>
              <w:right w:val="single" w:sz="4" w:space="0" w:color="auto"/>
            </w:tcBorders>
            <w:shd w:val="clear" w:color="auto" w:fill="auto"/>
          </w:tcPr>
          <w:p w14:paraId="6C149C02" w14:textId="20DEEA61" w:rsidR="000821A2" w:rsidRPr="001A0D2D" w:rsidRDefault="000821A2" w:rsidP="000821A2">
            <w:pPr>
              <w:widowControl w:val="0"/>
              <w:spacing w:before="0" w:line="240" w:lineRule="auto"/>
              <w:jc w:val="left"/>
              <w:rPr>
                <w:rFonts w:ascii="Libertinus S" w:hAnsi="Libertinus S" w:cstheme="majorBidi"/>
                <w:sz w:val="20"/>
                <w:szCs w:val="20"/>
                <w:lang w:val="en-US"/>
              </w:rPr>
            </w:pPr>
            <w:r>
              <w:rPr>
                <w:rFonts w:ascii="Libertinus S" w:hAnsi="Libertinus S" w:cstheme="majorBidi"/>
                <w:b/>
                <w:bCs/>
                <w:smallCaps/>
                <w:color w:val="000000"/>
                <w:sz w:val="20"/>
                <w:szCs w:val="20"/>
                <w:lang w:val="en-US"/>
              </w:rPr>
              <w:t xml:space="preserve"> </w:t>
            </w:r>
            <w:r>
              <w:rPr>
                <w:b/>
                <w:bCs/>
                <w:smallCaps/>
                <w:color w:val="000000"/>
              </w:rPr>
              <w:t xml:space="preserve">         </w:t>
            </w:r>
            <w:r w:rsidRPr="001A0D2D">
              <w:rPr>
                <w:rFonts w:ascii="Libertinus S" w:hAnsi="Libertinus S" w:cstheme="majorBidi"/>
                <w:b/>
                <w:bCs/>
                <w:smallCaps/>
                <w:color w:val="000000"/>
                <w:sz w:val="20"/>
                <w:szCs w:val="20"/>
                <w:lang w:val="en-US"/>
              </w:rPr>
              <w:t>t</w:t>
            </w:r>
          </w:p>
        </w:tc>
        <w:tc>
          <w:tcPr>
            <w:tcW w:w="0" w:type="auto"/>
            <w:tcBorders>
              <w:left w:val="single" w:sz="4" w:space="0" w:color="auto"/>
            </w:tcBorders>
            <w:shd w:val="clear" w:color="auto" w:fill="auto"/>
          </w:tcPr>
          <w:p w14:paraId="5EF14AAC" w14:textId="77777777" w:rsidR="000821A2" w:rsidRPr="001A0D2D" w:rsidRDefault="000821A2" w:rsidP="000821A2">
            <w:pPr>
              <w:widowControl w:val="0"/>
              <w:spacing w:before="0" w:line="240" w:lineRule="auto"/>
              <w:jc w:val="left"/>
              <w:rPr>
                <w:rFonts w:ascii="Libertinus S" w:hAnsi="Libertinus S" w:cstheme="majorBidi"/>
                <w:sz w:val="20"/>
                <w:szCs w:val="20"/>
                <w:lang w:val="en-US"/>
              </w:rPr>
            </w:pPr>
          </w:p>
        </w:tc>
      </w:tr>
      <w:tr w:rsidR="001A0D2D" w:rsidRPr="001A0D2D" w14:paraId="75406911" w14:textId="77777777" w:rsidTr="000821A2">
        <w:tc>
          <w:tcPr>
            <w:tcW w:w="0" w:type="auto"/>
          </w:tcPr>
          <w:p w14:paraId="2357C178" w14:textId="77777777" w:rsidR="001A0D2D" w:rsidRPr="001A0D2D" w:rsidRDefault="001A0D2D" w:rsidP="000821A2">
            <w:pPr>
              <w:widowControl w:val="0"/>
              <w:spacing w:before="0" w:line="240" w:lineRule="auto"/>
              <w:rPr>
                <w:rFonts w:ascii="Libertinus S" w:hAnsi="Libertinus S" w:cstheme="majorBidi"/>
                <w:i/>
                <w:iCs/>
                <w:color w:val="000000"/>
                <w:sz w:val="20"/>
                <w:szCs w:val="20"/>
                <w:lang w:val="en-US"/>
              </w:rPr>
            </w:pPr>
          </w:p>
        </w:tc>
        <w:tc>
          <w:tcPr>
            <w:tcW w:w="0" w:type="auto"/>
            <w:shd w:val="clear" w:color="auto" w:fill="auto"/>
          </w:tcPr>
          <w:p w14:paraId="5B07497D" w14:textId="2636E764" w:rsidR="001A0D2D" w:rsidRPr="001A0D2D" w:rsidRDefault="001A0D2D" w:rsidP="000821A2">
            <w:pPr>
              <w:widowControl w:val="0"/>
              <w:spacing w:before="0" w:line="240" w:lineRule="auto"/>
              <w:rPr>
                <w:rFonts w:ascii="Libertinus S" w:hAnsi="Libertinus S" w:cstheme="majorBidi"/>
                <w:sz w:val="20"/>
                <w:szCs w:val="20"/>
                <w:lang w:val="en-US"/>
              </w:rPr>
            </w:pPr>
            <w:r w:rsidRPr="001A0D2D">
              <w:rPr>
                <w:rFonts w:ascii="Libertinus S" w:hAnsi="Libertinus S" w:cstheme="majorBidi"/>
                <w:i/>
                <w:iCs/>
                <w:color w:val="000000"/>
                <w:sz w:val="20"/>
                <w:szCs w:val="20"/>
                <w:lang w:val="en-US"/>
              </w:rPr>
              <w:t>bābā</w:t>
            </w:r>
          </w:p>
        </w:tc>
        <w:tc>
          <w:tcPr>
            <w:tcW w:w="0" w:type="auto"/>
            <w:shd w:val="clear" w:color="auto" w:fill="auto"/>
          </w:tcPr>
          <w:p w14:paraId="419B2ABC" w14:textId="77777777" w:rsidR="001A0D2D" w:rsidRPr="001A0D2D" w:rsidRDefault="001A0D2D" w:rsidP="000821A2">
            <w:pPr>
              <w:widowControl w:val="0"/>
              <w:spacing w:before="0" w:line="240" w:lineRule="auto"/>
              <w:rPr>
                <w:rFonts w:ascii="Libertinus S" w:hAnsi="Libertinus S" w:cstheme="majorBidi"/>
                <w:sz w:val="20"/>
                <w:szCs w:val="20"/>
                <w:lang w:val="en-US"/>
              </w:rPr>
            </w:pPr>
            <w:r w:rsidRPr="001A0D2D">
              <w:rPr>
                <w:rFonts w:ascii="Libertinus S" w:hAnsi="Libertinus S" w:cstheme="majorBidi"/>
                <w:i/>
                <w:iCs/>
                <w:color w:val="000000"/>
                <w:sz w:val="20"/>
                <w:szCs w:val="20"/>
                <w:lang w:val="en-US"/>
              </w:rPr>
              <w:t>gēd-ax</w:t>
            </w:r>
          </w:p>
        </w:tc>
        <w:tc>
          <w:tcPr>
            <w:tcW w:w="0" w:type="auto"/>
            <w:gridSpan w:val="2"/>
            <w:shd w:val="clear" w:color="auto" w:fill="auto"/>
          </w:tcPr>
          <w:p w14:paraId="78C33E78" w14:textId="77777777" w:rsidR="001A0D2D" w:rsidRPr="001A0D2D" w:rsidRDefault="001A0D2D" w:rsidP="000821A2">
            <w:pPr>
              <w:widowControl w:val="0"/>
              <w:spacing w:before="0" w:line="240" w:lineRule="auto"/>
              <w:rPr>
                <w:rFonts w:ascii="Libertinus S" w:hAnsi="Libertinus S" w:cstheme="majorBidi"/>
                <w:sz w:val="20"/>
                <w:szCs w:val="20"/>
                <w:lang w:val="en-US"/>
              </w:rPr>
            </w:pPr>
            <w:r w:rsidRPr="001A0D2D">
              <w:rPr>
                <w:rFonts w:ascii="Libertinus S" w:hAnsi="Libertinus S" w:cstheme="majorBidi"/>
                <w:b/>
                <w:bCs/>
                <w:i/>
                <w:iCs/>
                <w:color w:val="000000"/>
                <w:sz w:val="20"/>
                <w:szCs w:val="20"/>
                <w:lang w:val="en-US"/>
              </w:rPr>
              <w:t>Mašhad-a</w:t>
            </w:r>
          </w:p>
        </w:tc>
      </w:tr>
      <w:tr w:rsidR="001A0D2D" w:rsidRPr="001A0D2D" w14:paraId="73F47491" w14:textId="77777777" w:rsidTr="000821A2">
        <w:tc>
          <w:tcPr>
            <w:tcW w:w="0" w:type="auto"/>
          </w:tcPr>
          <w:p w14:paraId="0E869E34" w14:textId="77777777" w:rsidR="001A0D2D" w:rsidRPr="001A0D2D" w:rsidRDefault="001A0D2D" w:rsidP="000821A2">
            <w:pPr>
              <w:widowControl w:val="0"/>
              <w:spacing w:before="0" w:line="240" w:lineRule="auto"/>
              <w:rPr>
                <w:rFonts w:ascii="Libertinus S" w:hAnsi="Libertinus S" w:cstheme="majorBidi"/>
                <w:color w:val="000000"/>
                <w:sz w:val="20"/>
                <w:szCs w:val="20"/>
                <w:lang w:val="en-US"/>
              </w:rPr>
            </w:pPr>
          </w:p>
        </w:tc>
        <w:tc>
          <w:tcPr>
            <w:tcW w:w="0" w:type="auto"/>
            <w:shd w:val="clear" w:color="auto" w:fill="auto"/>
          </w:tcPr>
          <w:p w14:paraId="430BAB89" w14:textId="78A5DFC6" w:rsidR="001A0D2D" w:rsidRPr="001A0D2D" w:rsidRDefault="001A0D2D" w:rsidP="000821A2">
            <w:pPr>
              <w:widowControl w:val="0"/>
              <w:spacing w:before="0" w:line="240" w:lineRule="auto"/>
              <w:rPr>
                <w:rFonts w:ascii="Libertinus S" w:hAnsi="Libertinus S" w:cstheme="majorBidi"/>
                <w:sz w:val="20"/>
                <w:szCs w:val="20"/>
                <w:lang w:val="en-US"/>
              </w:rPr>
            </w:pPr>
            <w:r w:rsidRPr="001A0D2D">
              <w:rPr>
                <w:rFonts w:ascii="Libertinus S" w:hAnsi="Libertinus S" w:cstheme="majorBidi"/>
                <w:color w:val="000000"/>
                <w:sz w:val="20"/>
                <w:szCs w:val="20"/>
                <w:lang w:val="en-US"/>
              </w:rPr>
              <w:t>father</w:t>
            </w:r>
          </w:p>
        </w:tc>
        <w:tc>
          <w:tcPr>
            <w:tcW w:w="0" w:type="auto"/>
            <w:shd w:val="clear" w:color="auto" w:fill="auto"/>
          </w:tcPr>
          <w:p w14:paraId="31C07213" w14:textId="77777777" w:rsidR="001A0D2D" w:rsidRPr="001A0D2D" w:rsidRDefault="001A0D2D" w:rsidP="000821A2">
            <w:pPr>
              <w:widowControl w:val="0"/>
              <w:spacing w:before="0" w:line="240" w:lineRule="auto"/>
              <w:rPr>
                <w:rFonts w:ascii="Libertinus S" w:hAnsi="Libertinus S" w:cstheme="majorBidi"/>
                <w:sz w:val="20"/>
                <w:szCs w:val="20"/>
                <w:lang w:val="en-US"/>
              </w:rPr>
            </w:pPr>
            <w:r w:rsidRPr="001A0D2D">
              <w:rPr>
                <w:rFonts w:ascii="Libertinus S" w:hAnsi="Libertinus S" w:cstheme="majorBidi"/>
                <w:color w:val="000000"/>
                <w:sz w:val="20"/>
                <w:szCs w:val="20"/>
                <w:lang w:val="en-US"/>
              </w:rPr>
              <w:t>go.</w:t>
            </w:r>
            <w:r w:rsidRPr="001A0D2D">
              <w:rPr>
                <w:rFonts w:ascii="Libertinus S" w:hAnsi="Libertinus S" w:cstheme="majorBidi"/>
                <w:smallCaps/>
                <w:color w:val="000000"/>
                <w:sz w:val="20"/>
                <w:szCs w:val="20"/>
                <w:lang w:val="en-US"/>
              </w:rPr>
              <w:t>sbjv</w:t>
            </w:r>
            <w:r w:rsidRPr="001A0D2D">
              <w:rPr>
                <w:rFonts w:ascii="Libertinus S" w:hAnsi="Libertinus S" w:cstheme="majorBidi"/>
                <w:color w:val="000000"/>
                <w:sz w:val="20"/>
                <w:szCs w:val="20"/>
                <w:lang w:val="en-US"/>
              </w:rPr>
              <w:t>.</w:t>
            </w:r>
            <w:r w:rsidRPr="001A0D2D">
              <w:rPr>
                <w:rFonts w:ascii="Libertinus S" w:hAnsi="Libertinus S" w:cstheme="majorBidi"/>
                <w:smallCaps/>
                <w:color w:val="000000"/>
                <w:sz w:val="20"/>
                <w:szCs w:val="20"/>
                <w:lang w:val="en-US"/>
              </w:rPr>
              <w:t>prs-1pl</w:t>
            </w:r>
          </w:p>
        </w:tc>
        <w:tc>
          <w:tcPr>
            <w:tcW w:w="0" w:type="auto"/>
            <w:gridSpan w:val="2"/>
            <w:shd w:val="clear" w:color="auto" w:fill="auto"/>
          </w:tcPr>
          <w:p w14:paraId="3EE50B6F" w14:textId="77777777" w:rsidR="001A0D2D" w:rsidRPr="001A0D2D" w:rsidRDefault="001A0D2D" w:rsidP="000821A2">
            <w:pPr>
              <w:widowControl w:val="0"/>
              <w:spacing w:before="0" w:line="240" w:lineRule="auto"/>
              <w:rPr>
                <w:rFonts w:ascii="Libertinus S" w:hAnsi="Libertinus S" w:cstheme="majorBidi"/>
                <w:b/>
                <w:bCs/>
                <w:sz w:val="20"/>
                <w:szCs w:val="20"/>
                <w:lang w:val="en-US"/>
              </w:rPr>
            </w:pPr>
            <w:r w:rsidRPr="001A0D2D">
              <w:rPr>
                <w:rFonts w:ascii="Libertinus S" w:hAnsi="Libertinus S" w:cstheme="majorBidi"/>
                <w:b/>
                <w:bCs/>
                <w:color w:val="000000"/>
                <w:sz w:val="20"/>
                <w:szCs w:val="20"/>
                <w:lang w:val="en-US"/>
              </w:rPr>
              <w:t>Mašhad-</w:t>
            </w:r>
            <w:r w:rsidRPr="001A0D2D">
              <w:rPr>
                <w:rFonts w:ascii="Libertinus S" w:hAnsi="Libertinus S" w:cstheme="majorBidi"/>
                <w:b/>
                <w:bCs/>
                <w:smallCaps/>
                <w:color w:val="000000"/>
                <w:sz w:val="20"/>
                <w:szCs w:val="20"/>
                <w:lang w:val="en-US"/>
              </w:rPr>
              <w:t>dat</w:t>
            </w:r>
          </w:p>
        </w:tc>
      </w:tr>
      <w:tr w:rsidR="001A0D2D" w:rsidRPr="001A0D2D" w14:paraId="2DD8DCA0" w14:textId="77777777" w:rsidTr="00B34226">
        <w:tc>
          <w:tcPr>
            <w:tcW w:w="0" w:type="auto"/>
          </w:tcPr>
          <w:p w14:paraId="27178D27" w14:textId="77777777" w:rsidR="001A0D2D" w:rsidRPr="001A0D2D" w:rsidRDefault="001A0D2D" w:rsidP="000821A2">
            <w:pPr>
              <w:widowControl w:val="0"/>
              <w:spacing w:before="0" w:line="240" w:lineRule="auto"/>
              <w:rPr>
                <w:rFonts w:ascii="Libertinus S" w:hAnsi="Libertinus S" w:cstheme="majorBidi"/>
                <w:color w:val="000000"/>
                <w:sz w:val="20"/>
                <w:szCs w:val="20"/>
                <w:lang w:val="en-US"/>
              </w:rPr>
            </w:pPr>
          </w:p>
        </w:tc>
        <w:tc>
          <w:tcPr>
            <w:tcW w:w="0" w:type="auto"/>
            <w:gridSpan w:val="4"/>
            <w:shd w:val="clear" w:color="auto" w:fill="auto"/>
          </w:tcPr>
          <w:p w14:paraId="0428D750" w14:textId="5D6FDA53" w:rsidR="001A0D2D" w:rsidRPr="001A0D2D" w:rsidRDefault="001A0D2D" w:rsidP="000821A2">
            <w:pPr>
              <w:widowControl w:val="0"/>
              <w:spacing w:before="0" w:line="240" w:lineRule="auto"/>
              <w:rPr>
                <w:rFonts w:ascii="Libertinus S" w:hAnsi="Libertinus S" w:cstheme="majorBidi"/>
                <w:sz w:val="20"/>
                <w:szCs w:val="20"/>
                <w:lang w:val="en-US"/>
              </w:rPr>
            </w:pPr>
            <w:r w:rsidRPr="001A0D2D">
              <w:rPr>
                <w:rFonts w:ascii="Libertinus S" w:hAnsi="Libertinus S" w:cstheme="majorBidi"/>
                <w:color w:val="000000"/>
                <w:sz w:val="20"/>
                <w:szCs w:val="20"/>
                <w:lang w:val="en-US"/>
              </w:rPr>
              <w:t xml:space="preserve">‘Father, let’s go </w:t>
            </w:r>
            <w:r w:rsidRPr="001A0D2D">
              <w:rPr>
                <w:rFonts w:ascii="Libertinus S" w:hAnsi="Libertinus S" w:cstheme="majorBidi"/>
                <w:b/>
                <w:bCs/>
                <w:color w:val="000000"/>
                <w:sz w:val="20"/>
                <w:szCs w:val="20"/>
                <w:lang w:val="en-US"/>
              </w:rPr>
              <w:t>to Mašhad</w:t>
            </w:r>
            <w:r w:rsidRPr="001A0D2D">
              <w:rPr>
                <w:rFonts w:ascii="Libertinus S" w:hAnsi="Libertinus S" w:cstheme="majorBidi"/>
                <w:color w:val="000000"/>
                <w:sz w:val="20"/>
                <w:szCs w:val="20"/>
                <w:lang w:val="en-US"/>
              </w:rPr>
              <w:t>.’</w:t>
            </w:r>
          </w:p>
        </w:tc>
      </w:tr>
    </w:tbl>
    <w:p w14:paraId="51640D52" w14:textId="564EB6E4" w:rsidR="001A0D2D" w:rsidRDefault="001A0D2D">
      <w:pPr>
        <w:rPr>
          <w:rStyle w:val="markedcontent"/>
          <w:rFonts w:ascii="Libertinus S" w:hAnsi="Libertinus S" w:cstheme="majorBidi"/>
          <w:lang w:val="en-US"/>
        </w:rPr>
      </w:pPr>
      <w:r w:rsidRPr="001A0D2D">
        <w:rPr>
          <w:rStyle w:val="markedcontent"/>
          <w:rFonts w:ascii="Libertinus S" w:hAnsi="Libertinus S" w:cstheme="majorBidi"/>
          <w:lang w:val="en-US"/>
        </w:rPr>
        <w:t xml:space="preserve">The languages investigated in this research are all located in northwestern Iran, a region that is indeed appropriate for such a study, given that we here meet Azeri, a Turkic language with an alleged SOV structure, Jewish Northeastern Neo-Aramaic (J. NENA), a Semitic language which is likely to have inherited a VSO order, and three Indo-European vernaculars whose basic order is less clearly determinable, namely, two Iranian varieties (Mukri and Northeastern Kurdish, NEK) and Eastern Armenian. In spite of the fundamental differences in syntactic structure that one would expect, all these “languages share a peculiarity in word ordering, viz. the placement of Targets in the immediate postverbal position” </w:t>
      </w:r>
      <w:r>
        <w:rPr>
          <w:rStyle w:val="markedcontent"/>
          <w:rFonts w:ascii="Libertinus S" w:hAnsi="Libertinus S" w:cstheme="majorBidi"/>
          <w:lang w:val="en-US"/>
        </w:rPr>
        <w:t>Asadpour</w:t>
      </w:r>
      <w:r w:rsidRPr="001A0D2D">
        <w:rPr>
          <w:rStyle w:val="markedcontent"/>
          <w:rFonts w:ascii="Libertinus S" w:hAnsi="Libertinus S" w:cstheme="majorBidi"/>
          <w:lang w:val="en-US"/>
        </w:rPr>
        <w:t xml:space="preserve"> (</w:t>
      </w:r>
      <w:r>
        <w:rPr>
          <w:rStyle w:val="markedcontent"/>
          <w:rFonts w:ascii="Libertinus S" w:hAnsi="Libertinus S" w:cstheme="majorBidi"/>
          <w:lang w:val="en-US"/>
        </w:rPr>
        <w:t>2022a, b, c</w:t>
      </w:r>
      <w:r w:rsidRPr="001A0D2D">
        <w:rPr>
          <w:rStyle w:val="markedcontent"/>
          <w:rFonts w:ascii="Libertinus S" w:hAnsi="Libertinus S" w:cstheme="majorBidi"/>
          <w:lang w:val="en-US"/>
        </w:rPr>
        <w:t xml:space="preserve">); an observation that was the impulse of this research. In order to verify to what extent the languages behave similarly or differently with respect to the positioning of “Targets”, to what extent the positioning can vary in the five vernaculars and whether language contact (Haig 2015, 2017, 2022) may be assumed to be a responsible factor (in the sense of an areal feature), I established a large database (the “TONI corpus”) of recorded spoken materials in the five vernaculars, which I used as the empirical basis for my investigations; additional information was procured by inquiries with native speakers, partly via crowdsourcing. The personal field data has been accompanied by other sets of published narrative speech corpora (e.g., Khan 2008; Kıral 2001; Öpengin 2016). These data are additionally analyzed with respect to other identifying factors (e.g., morphosyntactic, semantic, discourse-pragmatic, and cognitive) to find out which one may trigger word order variation. The results show </w:t>
      </w:r>
      <w:r w:rsidRPr="001A0D2D">
        <w:rPr>
          <w:rFonts w:ascii="Libertinus S" w:hAnsi="Libertinus S" w:cstheme="majorBidi"/>
          <w:color w:val="000000"/>
          <w:lang w:val="en-US"/>
        </w:rPr>
        <w:t>that there is no single, categorical factor which determines word order and none of the main categories such as information structure, semantics, or morphosyntax can be compared to each other neither can they be generalized cross-linguistically</w:t>
      </w:r>
      <w:r w:rsidR="00AE1BFE">
        <w:rPr>
          <w:rFonts w:ascii="Libertinus S" w:hAnsi="Libertinus S" w:cstheme="majorBidi"/>
          <w:color w:val="000000"/>
          <w:lang w:val="en-US"/>
        </w:rPr>
        <w:t xml:space="preserve"> rather they are interconnected</w:t>
      </w:r>
      <w:r w:rsidRPr="001A0D2D">
        <w:rPr>
          <w:rFonts w:ascii="Libertinus S" w:hAnsi="Libertinus S" w:cstheme="majorBidi"/>
          <w:color w:val="000000"/>
          <w:lang w:val="en-US"/>
        </w:rPr>
        <w:t xml:space="preserve">. </w:t>
      </w:r>
      <w:r w:rsidRPr="001A0D2D">
        <w:rPr>
          <w:rStyle w:val="markedcontent"/>
          <w:rFonts w:ascii="Libertinus S" w:hAnsi="Libertinus S" w:cstheme="majorBidi"/>
          <w:lang w:val="en-US"/>
        </w:rPr>
        <w:t>Finally, the results of this study will be contrasted with the existing literature and I will offer a new perspective on typologizing the aforementioned languages in terms of their word order variation</w:t>
      </w:r>
      <w:r>
        <w:rPr>
          <w:rStyle w:val="markedcontent"/>
          <w:rFonts w:ascii="Libertinus S" w:hAnsi="Libertinus S" w:cstheme="majorBidi"/>
          <w:lang w:val="en-US"/>
        </w:rPr>
        <w:t>.</w:t>
      </w:r>
    </w:p>
    <w:p w14:paraId="5A502939" w14:textId="77777777" w:rsidR="00AB181E" w:rsidRDefault="00224AA6">
      <w:pPr>
        <w:pStyle w:val="TableofAuthorities"/>
      </w:pPr>
      <w:r>
        <w:t>References</w:t>
      </w:r>
    </w:p>
    <w:p w14:paraId="7E04965B" w14:textId="77777777" w:rsidR="001670F3" w:rsidRPr="001670F3" w:rsidRDefault="001670F3" w:rsidP="001670F3">
      <w:pPr>
        <w:autoSpaceDE w:val="0"/>
        <w:autoSpaceDN w:val="0"/>
        <w:adjustRightInd w:val="0"/>
        <w:spacing w:before="0" w:line="240" w:lineRule="auto"/>
        <w:ind w:left="720" w:hanging="720"/>
        <w:rPr>
          <w:rFonts w:cs="Libertinus Serif"/>
          <w:sz w:val="19"/>
          <w:szCs w:val="19"/>
          <w:lang w:val="en-US"/>
        </w:rPr>
      </w:pPr>
      <w:bookmarkStart w:id="0" w:name="_Hlk72261053"/>
      <w:bookmarkStart w:id="1" w:name="_Hlk71554397"/>
      <w:r w:rsidRPr="001670F3">
        <w:rPr>
          <w:rFonts w:cs="Libertinus Serif"/>
          <w:sz w:val="19"/>
          <w:szCs w:val="19"/>
          <w:lang w:val="en-US"/>
        </w:rPr>
        <w:t xml:space="preserve">Asadpour, Hiwa (2022c): </w:t>
      </w:r>
      <w:r w:rsidRPr="001670F3">
        <w:rPr>
          <w:rFonts w:cs="Libertinus Serif"/>
          <w:i/>
          <w:iCs/>
          <w:sz w:val="19"/>
          <w:szCs w:val="19"/>
          <w:lang w:val="en-US"/>
        </w:rPr>
        <w:t>Typologizing word order variation in Northwestern Iran</w:t>
      </w:r>
      <w:r w:rsidRPr="001670F3">
        <w:rPr>
          <w:rFonts w:cs="Libertinus Serif"/>
          <w:sz w:val="19"/>
          <w:szCs w:val="19"/>
          <w:lang w:val="en-US"/>
        </w:rPr>
        <w:t>. Frankfurt: Goethe University Frankfurt dissertation.</w:t>
      </w:r>
    </w:p>
    <w:p w14:paraId="11091B92" w14:textId="77777777" w:rsidR="001670F3" w:rsidRPr="001670F3" w:rsidRDefault="001670F3" w:rsidP="001670F3">
      <w:pPr>
        <w:autoSpaceDE w:val="0"/>
        <w:autoSpaceDN w:val="0"/>
        <w:adjustRightInd w:val="0"/>
        <w:spacing w:before="0" w:line="240" w:lineRule="auto"/>
        <w:ind w:left="720" w:hanging="720"/>
        <w:rPr>
          <w:rFonts w:eastAsia="Times New Roman" w:cs="Libertinus Serif"/>
          <w:sz w:val="19"/>
          <w:szCs w:val="19"/>
          <w:lang w:val="en-US" w:eastAsia="de-DE"/>
        </w:rPr>
      </w:pPr>
      <w:r w:rsidRPr="001670F3">
        <w:rPr>
          <w:rFonts w:cs="Libertinus Serif"/>
          <w:sz w:val="19"/>
          <w:szCs w:val="19"/>
          <w:lang w:val="en-US"/>
        </w:rPr>
        <w:t>Asadpour, Hiwa (</w:t>
      </w:r>
      <w:r w:rsidRPr="001670F3">
        <w:rPr>
          <w:rFonts w:eastAsia="Times New Roman" w:cs="Libertinus Serif"/>
          <w:sz w:val="19"/>
          <w:szCs w:val="19"/>
          <w:lang w:val="en-US" w:eastAsia="de-DE"/>
        </w:rPr>
        <w:t xml:space="preserve">2022b): </w:t>
      </w:r>
      <w:r w:rsidRPr="001670F3">
        <w:rPr>
          <w:rFonts w:cs="Libertinus Serif"/>
          <w:sz w:val="19"/>
          <w:szCs w:val="19"/>
          <w:lang w:val="en-US"/>
        </w:rPr>
        <w:t>Word order in Mukri Kurdish – the case of incorporated Targets</w:t>
      </w:r>
      <w:r w:rsidRPr="001670F3">
        <w:rPr>
          <w:rFonts w:eastAsia="Times New Roman" w:cs="Libertinus Serif"/>
          <w:sz w:val="19"/>
          <w:szCs w:val="19"/>
          <w:lang w:val="en-US" w:eastAsia="de-DE"/>
        </w:rPr>
        <w:t xml:space="preserve">. In Hiwa Asadpour and Thomas Jügel (eds.), Word Order Variation: Semitic, Turkic, and Indo-European Languages in contact, </w:t>
      </w:r>
      <w:r w:rsidRPr="001670F3">
        <w:rPr>
          <w:rFonts w:eastAsia="Times New Roman" w:cs="Libertinus Serif"/>
          <w:i/>
          <w:iCs/>
          <w:sz w:val="19"/>
          <w:szCs w:val="19"/>
          <w:lang w:val="en-US" w:eastAsia="de-DE"/>
        </w:rPr>
        <w:t>Studia Typologica [STTYP]</w:t>
      </w:r>
      <w:r w:rsidRPr="001670F3">
        <w:rPr>
          <w:rFonts w:eastAsia="Times New Roman" w:cs="Libertinus Serif"/>
          <w:sz w:val="19"/>
          <w:szCs w:val="19"/>
          <w:lang w:val="en-US" w:eastAsia="de-DE"/>
        </w:rPr>
        <w:t xml:space="preserve"> 31, Berlin &amp; Boston: De Gruyter Mouton, pp. 63-88.</w:t>
      </w:r>
    </w:p>
    <w:bookmarkEnd w:id="1"/>
    <w:p w14:paraId="257362EB" w14:textId="77777777" w:rsidR="001670F3" w:rsidRPr="001670F3" w:rsidRDefault="001670F3" w:rsidP="001670F3">
      <w:pPr>
        <w:spacing w:before="0" w:line="240" w:lineRule="auto"/>
        <w:ind w:left="720" w:hanging="720"/>
        <w:rPr>
          <w:rFonts w:cs="Libertinus Serif"/>
          <w:sz w:val="19"/>
          <w:szCs w:val="19"/>
          <w:lang w:val="en-US"/>
        </w:rPr>
      </w:pPr>
      <w:r w:rsidRPr="001670F3">
        <w:rPr>
          <w:rFonts w:cs="Libertinus Serif"/>
          <w:sz w:val="19"/>
          <w:szCs w:val="19"/>
          <w:lang w:val="en-US"/>
        </w:rPr>
        <w:t xml:space="preserve">Asadpour, Hiwa (2022a): Parts of speech and the placement of Targets in the corpus of languages in northwestern Iran. </w:t>
      </w:r>
      <w:r w:rsidRPr="001670F3">
        <w:rPr>
          <w:rFonts w:cs="Libertinus Serif"/>
          <w:i/>
          <w:iCs/>
          <w:sz w:val="19"/>
          <w:szCs w:val="19"/>
          <w:lang w:val="en-US"/>
        </w:rPr>
        <w:t>Corpus Linguistics and Linguistic Theory</w:t>
      </w:r>
      <w:r w:rsidRPr="001670F3">
        <w:rPr>
          <w:rFonts w:cs="Libertinus Serif"/>
          <w:sz w:val="19"/>
          <w:szCs w:val="19"/>
          <w:lang w:val="en-US"/>
        </w:rPr>
        <w:t xml:space="preserve">. </w:t>
      </w:r>
      <w:hyperlink r:id="rId7" w:history="1">
        <w:r w:rsidRPr="001670F3">
          <w:rPr>
            <w:rStyle w:val="Hyperlink"/>
            <w:rFonts w:cs="Libertinus Serif"/>
            <w:sz w:val="19"/>
            <w:szCs w:val="19"/>
            <w:lang w:val="en-US"/>
          </w:rPr>
          <w:t>https://doi.org/10.1515/cllt-2022-0001</w:t>
        </w:r>
      </w:hyperlink>
    </w:p>
    <w:p w14:paraId="56A691A9" w14:textId="77777777" w:rsidR="001670F3" w:rsidRPr="001670F3" w:rsidRDefault="001670F3" w:rsidP="001670F3">
      <w:pPr>
        <w:spacing w:before="0" w:line="240" w:lineRule="auto"/>
        <w:ind w:left="720" w:hanging="720"/>
        <w:rPr>
          <w:rFonts w:cs="Libertinus Serif"/>
          <w:sz w:val="19"/>
          <w:szCs w:val="19"/>
          <w:lang w:val="en-US"/>
        </w:rPr>
      </w:pPr>
      <w:r w:rsidRPr="001670F3">
        <w:rPr>
          <w:rFonts w:eastAsia="Times New Roman" w:cs="Libertinus Serif"/>
          <w:color w:val="000000"/>
          <w:sz w:val="19"/>
          <w:szCs w:val="19"/>
          <w:lang w:val="en-US" w:eastAsia="de-DE"/>
        </w:rPr>
        <w:lastRenderedPageBreak/>
        <w:t xml:space="preserve">Bulut, Christiane (2022): Word order in Iran-Turkic. In Hiwa Asadpour and Thomas Jügel (eds.), Word Order Variation: Semitic, Turkic, and Indo-European Languages in contact, </w:t>
      </w:r>
      <w:r w:rsidRPr="001670F3">
        <w:rPr>
          <w:rFonts w:eastAsia="Times New Roman" w:cs="Libertinus Serif"/>
          <w:i/>
          <w:iCs/>
          <w:color w:val="000000"/>
          <w:sz w:val="19"/>
          <w:szCs w:val="19"/>
          <w:lang w:val="en-US" w:eastAsia="de-DE"/>
        </w:rPr>
        <w:t>Studia Typologica</w:t>
      </w:r>
      <w:r w:rsidRPr="001670F3">
        <w:rPr>
          <w:rFonts w:eastAsia="Times New Roman" w:cs="Libertinus Serif"/>
          <w:color w:val="000000"/>
          <w:sz w:val="19"/>
          <w:szCs w:val="19"/>
          <w:lang w:val="en-US" w:eastAsia="de-DE"/>
        </w:rPr>
        <w:t xml:space="preserve"> 31, Berlin &amp; Boston: De Gruyter Mouton, pp. 163</w:t>
      </w:r>
      <w:r w:rsidRPr="001670F3">
        <w:rPr>
          <w:rFonts w:cs="Libertinus Serif"/>
          <w:color w:val="000000"/>
          <w:sz w:val="19"/>
          <w:szCs w:val="19"/>
          <w:lang w:val="en-US"/>
        </w:rPr>
        <w:t>–</w:t>
      </w:r>
      <w:r w:rsidRPr="001670F3">
        <w:rPr>
          <w:rFonts w:eastAsia="Times New Roman" w:cs="Libertinus Serif"/>
          <w:color w:val="000000"/>
          <w:sz w:val="19"/>
          <w:szCs w:val="19"/>
          <w:lang w:val="en-US" w:eastAsia="de-DE"/>
        </w:rPr>
        <w:t>180.</w:t>
      </w:r>
    </w:p>
    <w:p w14:paraId="4F2ED463" w14:textId="77777777" w:rsidR="001670F3" w:rsidRPr="001670F3" w:rsidRDefault="001670F3" w:rsidP="001670F3">
      <w:pPr>
        <w:spacing w:before="0" w:line="240" w:lineRule="auto"/>
        <w:ind w:left="720" w:hanging="720"/>
        <w:rPr>
          <w:rFonts w:cs="Libertinus Serif"/>
          <w:sz w:val="19"/>
          <w:szCs w:val="19"/>
          <w:lang w:val="en-US"/>
        </w:rPr>
      </w:pPr>
      <w:r w:rsidRPr="001670F3">
        <w:rPr>
          <w:rFonts w:eastAsia="Times New Roman" w:cs="Libertinus Serif"/>
          <w:color w:val="000000"/>
          <w:sz w:val="19"/>
          <w:szCs w:val="19"/>
          <w:lang w:val="en-US" w:eastAsia="en-GB"/>
        </w:rPr>
        <w:t>Haig, Geoffrey</w:t>
      </w:r>
      <w:r w:rsidRPr="001670F3">
        <w:rPr>
          <w:rFonts w:eastAsia="Times New Roman" w:cs="Libertinus Serif"/>
          <w:bCs/>
          <w:color w:val="000000"/>
          <w:sz w:val="19"/>
          <w:szCs w:val="19"/>
          <w:lang w:val="en-US" w:eastAsia="en-GB"/>
        </w:rPr>
        <w:t xml:space="preserve"> (2022)</w:t>
      </w:r>
      <w:r w:rsidRPr="001670F3">
        <w:rPr>
          <w:rFonts w:eastAsia="Times New Roman" w:cs="Libertinus Serif"/>
          <w:color w:val="000000"/>
          <w:sz w:val="19"/>
          <w:szCs w:val="19"/>
          <w:lang w:val="en-US" w:eastAsia="en-GB"/>
        </w:rPr>
        <w:t xml:space="preserve">: Post-predicate constituents in Kurdish. In Yaron Matras, Ergin Öpengin and Geoffrey Haig (eds.), </w:t>
      </w:r>
      <w:r w:rsidRPr="001670F3">
        <w:rPr>
          <w:rFonts w:eastAsia="Times New Roman" w:cs="Libertinus Serif"/>
          <w:i/>
          <w:iCs/>
          <w:color w:val="000000"/>
          <w:sz w:val="19"/>
          <w:szCs w:val="19"/>
          <w:lang w:val="en-US" w:eastAsia="en-GB"/>
        </w:rPr>
        <w:t xml:space="preserve">Structural and Typological Variation in the Dialects of Kurdish. </w:t>
      </w:r>
      <w:r w:rsidRPr="001670F3">
        <w:rPr>
          <w:rFonts w:eastAsia="Times New Roman" w:cs="Libertinus Serif"/>
          <w:color w:val="000000"/>
          <w:sz w:val="19"/>
          <w:szCs w:val="19"/>
          <w:lang w:val="en-US" w:eastAsia="en-GB"/>
        </w:rPr>
        <w:t>London: Palgrave MacMillan.</w:t>
      </w:r>
      <w:bookmarkEnd w:id="0"/>
    </w:p>
    <w:p w14:paraId="5296CB8E" w14:textId="77777777" w:rsidR="001670F3" w:rsidRPr="001670F3" w:rsidRDefault="001670F3" w:rsidP="001670F3">
      <w:pPr>
        <w:spacing w:before="0" w:line="240" w:lineRule="auto"/>
        <w:ind w:left="720" w:hanging="720"/>
        <w:rPr>
          <w:rFonts w:cs="Libertinus Serif"/>
          <w:sz w:val="19"/>
          <w:szCs w:val="19"/>
          <w:lang w:val="en-US"/>
        </w:rPr>
      </w:pPr>
      <w:r w:rsidRPr="001670F3">
        <w:rPr>
          <w:rFonts w:eastAsia="Times New Roman" w:cs="Libertinus Serif"/>
          <w:color w:val="000000"/>
          <w:sz w:val="19"/>
          <w:szCs w:val="19"/>
          <w:lang w:val="en-US" w:eastAsia="de-DE"/>
        </w:rPr>
        <w:t xml:space="preserve">Haig, Geoffrey (2017): Western Asia: East Anatolia as a transition zone. In Raymond Hickey (ed.), </w:t>
      </w:r>
      <w:r w:rsidRPr="001670F3">
        <w:rPr>
          <w:rFonts w:eastAsia="Times New Roman" w:cs="Libertinus Serif"/>
          <w:i/>
          <w:iCs/>
          <w:color w:val="000000"/>
          <w:sz w:val="19"/>
          <w:szCs w:val="19"/>
          <w:lang w:val="en-US" w:eastAsia="de-DE"/>
        </w:rPr>
        <w:t>The Cambridge Handbook of Areal Linguistics,</w:t>
      </w:r>
      <w:r w:rsidRPr="001670F3">
        <w:rPr>
          <w:rFonts w:eastAsia="Times New Roman" w:cs="Libertinus Serif"/>
          <w:color w:val="000000"/>
          <w:sz w:val="19"/>
          <w:szCs w:val="19"/>
          <w:lang w:val="en-US" w:eastAsia="de-DE"/>
        </w:rPr>
        <w:t xml:space="preserve"> Cambridge: Cambridge University Press, pp. 396–423.</w:t>
      </w:r>
    </w:p>
    <w:p w14:paraId="7E0BEE82" w14:textId="77777777" w:rsidR="001670F3" w:rsidRPr="001670F3" w:rsidRDefault="001670F3" w:rsidP="001670F3">
      <w:pPr>
        <w:spacing w:before="0" w:line="240" w:lineRule="auto"/>
        <w:ind w:left="720" w:hanging="720"/>
        <w:rPr>
          <w:rFonts w:cs="Libertinus Serif"/>
          <w:sz w:val="19"/>
          <w:szCs w:val="19"/>
          <w:lang w:val="en-US"/>
        </w:rPr>
      </w:pPr>
      <w:r w:rsidRPr="001670F3">
        <w:rPr>
          <w:rFonts w:eastAsia="CharisSIL" w:cs="Libertinus Serif"/>
          <w:color w:val="000000"/>
          <w:sz w:val="19"/>
          <w:szCs w:val="19"/>
          <w:lang w:val="en-US" w:eastAsia="zh-CN"/>
        </w:rPr>
        <w:t>Haig, Geoffrey</w:t>
      </w:r>
      <w:r w:rsidRPr="001670F3">
        <w:rPr>
          <w:rFonts w:cs="Libertinus Serif"/>
          <w:color w:val="000000"/>
          <w:sz w:val="19"/>
          <w:szCs w:val="19"/>
          <w:lang w:val="en-US"/>
        </w:rPr>
        <w:t xml:space="preserve"> (2015): Verb-Goal (VG) Word Order in Kurdish and Neo-Aramaic: Typological and Areal Considerations. In Geoffrey Khan and Lidia Napiorkowska (eds.),</w:t>
      </w:r>
      <w:r w:rsidRPr="001670F3">
        <w:rPr>
          <w:rFonts w:cs="Libertinus Serif"/>
          <w:i/>
          <w:iCs/>
          <w:color w:val="000000"/>
          <w:sz w:val="19"/>
          <w:szCs w:val="19"/>
          <w:lang w:val="en-US"/>
        </w:rPr>
        <w:t xml:space="preserve"> Neo-Aramaic and its linguistic context</w:t>
      </w:r>
      <w:r w:rsidRPr="001670F3">
        <w:rPr>
          <w:rFonts w:cs="Libertinus Serif"/>
          <w:color w:val="000000"/>
          <w:sz w:val="19"/>
          <w:szCs w:val="19"/>
          <w:lang w:val="en-US"/>
        </w:rPr>
        <w:t xml:space="preserve"> (Gorgias Neo-Aramaic Studies 14), Piscataway: Gorgias Press, pp. 407–425.</w:t>
      </w:r>
    </w:p>
    <w:p w14:paraId="2AC9EEF5" w14:textId="77777777" w:rsidR="001670F3" w:rsidRPr="001670F3" w:rsidRDefault="001670F3" w:rsidP="001670F3">
      <w:pPr>
        <w:spacing w:before="0" w:line="240" w:lineRule="auto"/>
        <w:ind w:left="720" w:hanging="720"/>
        <w:rPr>
          <w:rFonts w:cs="Libertinus Serif"/>
          <w:sz w:val="19"/>
          <w:szCs w:val="19"/>
          <w:lang w:val="en-US"/>
        </w:rPr>
      </w:pPr>
      <w:r w:rsidRPr="001670F3">
        <w:rPr>
          <w:rFonts w:cs="Libertinus Serif"/>
          <w:color w:val="000000"/>
          <w:sz w:val="19"/>
          <w:szCs w:val="19"/>
          <w:lang w:val="en-US"/>
        </w:rPr>
        <w:t xml:space="preserve">Jügel, Thomas (2022): Word-order variation in Middle Iranic: Persian, Parthian, Bactrian, and Sogdian. </w:t>
      </w:r>
      <w:r w:rsidRPr="001670F3">
        <w:rPr>
          <w:rFonts w:eastAsia="Times New Roman" w:cs="Libertinus Serif"/>
          <w:color w:val="000000"/>
          <w:sz w:val="19"/>
          <w:szCs w:val="19"/>
          <w:lang w:val="en-US" w:eastAsia="de-DE"/>
        </w:rPr>
        <w:t xml:space="preserve">In Hiwa Asadpour and Thomas Jügel (eds.), Word Order Variation: Semitic, Turkic, and Indo-European Languages in contact, </w:t>
      </w:r>
      <w:r w:rsidRPr="001670F3">
        <w:rPr>
          <w:rFonts w:eastAsia="Times New Roman" w:cs="Libertinus Serif"/>
          <w:i/>
          <w:iCs/>
          <w:color w:val="000000"/>
          <w:sz w:val="19"/>
          <w:szCs w:val="19"/>
          <w:lang w:val="en-US" w:eastAsia="de-DE"/>
        </w:rPr>
        <w:t>Studia Typologica</w:t>
      </w:r>
      <w:r w:rsidRPr="001670F3">
        <w:rPr>
          <w:rFonts w:eastAsia="Times New Roman" w:cs="Libertinus Serif"/>
          <w:color w:val="000000"/>
          <w:sz w:val="19"/>
          <w:szCs w:val="19"/>
          <w:lang w:val="en-US" w:eastAsia="de-DE"/>
        </w:rPr>
        <w:t xml:space="preserve"> 31, Berlin &amp; Boston: De Gruyter Mouton, pp. 39</w:t>
      </w:r>
      <w:r w:rsidRPr="001670F3">
        <w:rPr>
          <w:rFonts w:cs="Libertinus Serif"/>
          <w:color w:val="000000"/>
          <w:sz w:val="19"/>
          <w:szCs w:val="19"/>
          <w:lang w:val="en-US"/>
        </w:rPr>
        <w:t>–</w:t>
      </w:r>
      <w:r w:rsidRPr="001670F3">
        <w:rPr>
          <w:rFonts w:eastAsia="Times New Roman" w:cs="Libertinus Serif"/>
          <w:color w:val="000000"/>
          <w:sz w:val="19"/>
          <w:szCs w:val="19"/>
          <w:lang w:val="en-US" w:eastAsia="de-DE"/>
        </w:rPr>
        <w:t>62.</w:t>
      </w:r>
    </w:p>
    <w:p w14:paraId="1FE0FF0D" w14:textId="77777777" w:rsidR="001670F3" w:rsidRPr="001670F3" w:rsidRDefault="001670F3" w:rsidP="001670F3">
      <w:pPr>
        <w:spacing w:before="0" w:line="240" w:lineRule="auto"/>
        <w:ind w:left="720" w:hanging="720"/>
        <w:rPr>
          <w:rFonts w:cs="Libertinus Serif"/>
          <w:sz w:val="19"/>
          <w:szCs w:val="19"/>
        </w:rPr>
      </w:pPr>
      <w:bookmarkStart w:id="2" w:name="_Hlk72261258"/>
      <w:r w:rsidRPr="001670F3">
        <w:rPr>
          <w:rFonts w:cs="Libertinus Serif"/>
          <w:color w:val="000000"/>
          <w:sz w:val="19"/>
          <w:szCs w:val="19"/>
          <w:lang w:val="en-US"/>
        </w:rPr>
        <w:t xml:space="preserve">Khan, Geoffrey (2008): </w:t>
      </w:r>
      <w:r w:rsidRPr="001670F3">
        <w:rPr>
          <w:rFonts w:cs="Libertinus Serif"/>
          <w:i/>
          <w:iCs/>
          <w:color w:val="000000"/>
          <w:sz w:val="19"/>
          <w:szCs w:val="19"/>
          <w:lang w:val="en-US"/>
        </w:rPr>
        <w:t>The Jewish Neo-Aramaic Dialect of Urmi.</w:t>
      </w:r>
      <w:r w:rsidRPr="001670F3">
        <w:rPr>
          <w:rFonts w:cs="Libertinus Serif"/>
          <w:color w:val="000000"/>
          <w:sz w:val="19"/>
          <w:szCs w:val="19"/>
          <w:lang w:val="en-US"/>
        </w:rPr>
        <w:t xml:space="preserve"> </w:t>
      </w:r>
      <w:r w:rsidRPr="001670F3">
        <w:rPr>
          <w:rFonts w:cs="Libertinus Serif"/>
          <w:color w:val="000000"/>
          <w:sz w:val="19"/>
          <w:szCs w:val="19"/>
        </w:rPr>
        <w:t>Piscataway: Gorgias.</w:t>
      </w:r>
      <w:bookmarkEnd w:id="2"/>
    </w:p>
    <w:p w14:paraId="15A56B98" w14:textId="77777777" w:rsidR="001670F3" w:rsidRPr="001670F3" w:rsidRDefault="001670F3" w:rsidP="001670F3">
      <w:pPr>
        <w:spacing w:before="0" w:line="240" w:lineRule="auto"/>
        <w:ind w:left="720" w:hanging="720"/>
        <w:rPr>
          <w:rFonts w:cs="Libertinus Serif"/>
          <w:sz w:val="19"/>
          <w:szCs w:val="19"/>
        </w:rPr>
      </w:pPr>
      <w:bookmarkStart w:id="3" w:name="_Hlk72260928"/>
      <w:r w:rsidRPr="001670F3">
        <w:rPr>
          <w:rFonts w:cs="Libertinus Serif"/>
          <w:color w:val="000000"/>
          <w:sz w:val="19"/>
          <w:szCs w:val="19"/>
        </w:rPr>
        <w:t>K</w:t>
      </w:r>
      <w:r w:rsidRPr="001670F3">
        <w:rPr>
          <w:rFonts w:cs="Libertinus Serif"/>
          <w:color w:val="000000"/>
          <w:sz w:val="19"/>
          <w:szCs w:val="19"/>
          <w:lang w:eastAsia="de-DE"/>
        </w:rPr>
        <w:t>ıral, Filiz (2001):</w:t>
      </w:r>
      <w:r w:rsidRPr="001670F3">
        <w:rPr>
          <w:rFonts w:cs="Libertinus Serif"/>
          <w:color w:val="000000"/>
          <w:sz w:val="19"/>
          <w:szCs w:val="19"/>
        </w:rPr>
        <w:t xml:space="preserve"> </w:t>
      </w:r>
      <w:r w:rsidRPr="001670F3">
        <w:rPr>
          <w:rStyle w:val="Emphasis"/>
          <w:rFonts w:cs="Libertinus Serif"/>
          <w:color w:val="000000"/>
          <w:sz w:val="19"/>
          <w:szCs w:val="19"/>
        </w:rPr>
        <w:t>Das gesprochene Aserbaidschanisch von Iran: eine Studie zu den syntaktischen Einflüssen des Persischen</w:t>
      </w:r>
      <w:r w:rsidRPr="001670F3">
        <w:rPr>
          <w:rFonts w:cs="Libertinus Serif"/>
          <w:color w:val="000000"/>
          <w:sz w:val="19"/>
          <w:szCs w:val="19"/>
        </w:rPr>
        <w:t>, Turcologica 43, Wiesbaden: Harrassowitz.</w:t>
      </w:r>
      <w:bookmarkEnd w:id="3"/>
    </w:p>
    <w:p w14:paraId="061D5FD8" w14:textId="77777777" w:rsidR="001670F3" w:rsidRPr="001670F3" w:rsidRDefault="001670F3" w:rsidP="001670F3">
      <w:pPr>
        <w:spacing w:before="0" w:line="240" w:lineRule="auto"/>
        <w:ind w:left="720" w:hanging="720"/>
        <w:rPr>
          <w:rFonts w:cs="Libertinus Serif"/>
          <w:sz w:val="19"/>
          <w:szCs w:val="19"/>
          <w:lang w:val="en-US"/>
        </w:rPr>
      </w:pPr>
      <w:bookmarkStart w:id="4" w:name="_Hlk72261183"/>
      <w:r w:rsidRPr="001670F3">
        <w:rPr>
          <w:rFonts w:cs="Libertinus Serif"/>
          <w:color w:val="000000"/>
          <w:sz w:val="19"/>
          <w:szCs w:val="19"/>
          <w:lang w:val="en-US"/>
        </w:rPr>
        <w:t xml:space="preserve">Korn, Agnes (2022): Targets and other postverbal arguments in Southern Balochi: A multidimensional cline. </w:t>
      </w:r>
      <w:r w:rsidRPr="001670F3">
        <w:rPr>
          <w:rFonts w:eastAsia="Times New Roman" w:cs="Libertinus Serif"/>
          <w:color w:val="000000"/>
          <w:sz w:val="19"/>
          <w:szCs w:val="19"/>
          <w:lang w:val="en-US" w:eastAsia="de-DE"/>
        </w:rPr>
        <w:t xml:space="preserve">In Hiwa Asadpour and Thomas Jügel (eds.), Word Order Variation: Semitic, Turkic, and Indo-European Languages in contact, </w:t>
      </w:r>
      <w:r w:rsidRPr="001670F3">
        <w:rPr>
          <w:rFonts w:eastAsia="Times New Roman" w:cs="Libertinus Serif"/>
          <w:i/>
          <w:iCs/>
          <w:color w:val="000000"/>
          <w:sz w:val="19"/>
          <w:szCs w:val="19"/>
          <w:lang w:val="en-US" w:eastAsia="de-DE"/>
        </w:rPr>
        <w:t>Studia Typologica</w:t>
      </w:r>
      <w:r w:rsidRPr="001670F3">
        <w:rPr>
          <w:rFonts w:eastAsia="Times New Roman" w:cs="Libertinus Serif"/>
          <w:color w:val="000000"/>
          <w:sz w:val="19"/>
          <w:szCs w:val="19"/>
          <w:lang w:val="en-US" w:eastAsia="de-DE"/>
        </w:rPr>
        <w:t xml:space="preserve"> 31, Berlin &amp; Boston: De Gruyter Mouton, pp. 89</w:t>
      </w:r>
      <w:r w:rsidRPr="001670F3">
        <w:rPr>
          <w:rFonts w:cs="Libertinus Serif"/>
          <w:color w:val="000000"/>
          <w:sz w:val="19"/>
          <w:szCs w:val="19"/>
          <w:lang w:val="en-US"/>
        </w:rPr>
        <w:t>–</w:t>
      </w:r>
      <w:r w:rsidRPr="001670F3">
        <w:rPr>
          <w:rFonts w:eastAsia="Times New Roman" w:cs="Libertinus Serif"/>
          <w:color w:val="000000"/>
          <w:sz w:val="19"/>
          <w:szCs w:val="19"/>
          <w:lang w:val="en-US" w:eastAsia="de-DE"/>
        </w:rPr>
        <w:t>126.</w:t>
      </w:r>
    </w:p>
    <w:p w14:paraId="2FF288BC" w14:textId="77777777" w:rsidR="001670F3" w:rsidRPr="001670F3" w:rsidRDefault="001670F3" w:rsidP="001670F3">
      <w:pPr>
        <w:spacing w:before="0" w:line="240" w:lineRule="auto"/>
        <w:ind w:left="720" w:hanging="720"/>
        <w:rPr>
          <w:rFonts w:cs="Libertinus Serif"/>
          <w:sz w:val="19"/>
          <w:szCs w:val="19"/>
          <w:lang w:val="en-US"/>
        </w:rPr>
      </w:pPr>
      <w:r w:rsidRPr="001670F3">
        <w:rPr>
          <w:rFonts w:eastAsia="Arial Unicode MS" w:cs="Libertinus Serif"/>
          <w:color w:val="000000"/>
          <w:sz w:val="19"/>
          <w:szCs w:val="19"/>
          <w:lang w:val="en-US"/>
        </w:rPr>
        <w:t xml:space="preserve">Öpengin, Ergin (2016): </w:t>
      </w:r>
      <w:r w:rsidRPr="001670F3">
        <w:rPr>
          <w:rFonts w:eastAsia="Arial Unicode MS" w:cs="Libertinus Serif"/>
          <w:i/>
          <w:color w:val="000000"/>
          <w:kern w:val="2"/>
          <w:sz w:val="19"/>
          <w:szCs w:val="19"/>
          <w:lang w:val="en-US" w:eastAsia="de-DE"/>
        </w:rPr>
        <w:t xml:space="preserve">The Mukri Variety of Central Kurdish: </w:t>
      </w:r>
      <w:r w:rsidRPr="001670F3">
        <w:rPr>
          <w:rFonts w:eastAsia="Arial Unicode MS" w:cs="Libertinus Serif"/>
          <w:i/>
          <w:color w:val="000000"/>
          <w:sz w:val="19"/>
          <w:szCs w:val="19"/>
          <w:lang w:val="en-US"/>
        </w:rPr>
        <w:t>Grammar, Texts, and Lexicon</w:t>
      </w:r>
      <w:r w:rsidRPr="001670F3">
        <w:rPr>
          <w:rFonts w:eastAsia="Arial Unicode MS" w:cs="Libertinus Serif"/>
          <w:iCs/>
          <w:color w:val="000000"/>
          <w:sz w:val="19"/>
          <w:szCs w:val="19"/>
          <w:lang w:val="en-US"/>
        </w:rPr>
        <w:t xml:space="preserve"> (Beiträge zur Iranistik 40)</w:t>
      </w:r>
      <w:r w:rsidRPr="001670F3">
        <w:rPr>
          <w:rFonts w:eastAsia="Arial Unicode MS" w:cs="Libertinus Serif"/>
          <w:i/>
          <w:color w:val="000000"/>
          <w:sz w:val="19"/>
          <w:szCs w:val="19"/>
          <w:lang w:val="en-US"/>
        </w:rPr>
        <w:t xml:space="preserve">. </w:t>
      </w:r>
      <w:r w:rsidRPr="001670F3">
        <w:rPr>
          <w:rFonts w:eastAsia="Arial Unicode MS" w:cs="Libertinus Serif"/>
          <w:iCs/>
          <w:color w:val="000000"/>
          <w:sz w:val="19"/>
          <w:szCs w:val="19"/>
          <w:lang w:val="en-US"/>
        </w:rPr>
        <w:t>Wiesbdaen:</w:t>
      </w:r>
      <w:r w:rsidRPr="001670F3">
        <w:rPr>
          <w:rFonts w:eastAsia="Arial Unicode MS" w:cs="Libertinus Serif"/>
          <w:i/>
          <w:color w:val="000000"/>
          <w:sz w:val="19"/>
          <w:szCs w:val="19"/>
          <w:lang w:val="en-US"/>
        </w:rPr>
        <w:t xml:space="preserve"> </w:t>
      </w:r>
      <w:r w:rsidRPr="001670F3">
        <w:rPr>
          <w:rFonts w:eastAsia="Arial Unicode MS" w:cs="Libertinus Serif"/>
          <w:color w:val="000000"/>
          <w:sz w:val="19"/>
          <w:szCs w:val="19"/>
          <w:lang w:val="en-US"/>
        </w:rPr>
        <w:t>Reichert.</w:t>
      </w:r>
      <w:bookmarkEnd w:id="4"/>
    </w:p>
    <w:p w14:paraId="06744EAB" w14:textId="77777777" w:rsidR="001670F3" w:rsidRPr="001670F3" w:rsidRDefault="001670F3" w:rsidP="001670F3">
      <w:pPr>
        <w:spacing w:before="0" w:line="240" w:lineRule="auto"/>
        <w:ind w:left="720" w:hanging="720"/>
        <w:rPr>
          <w:rFonts w:cs="Libertinus Serif"/>
          <w:sz w:val="19"/>
          <w:szCs w:val="19"/>
          <w:lang w:val="en-US"/>
        </w:rPr>
      </w:pPr>
      <w:r w:rsidRPr="001670F3">
        <w:rPr>
          <w:rFonts w:cs="Libertinus Serif"/>
          <w:color w:val="000000"/>
          <w:sz w:val="19"/>
          <w:szCs w:val="19"/>
          <w:lang w:val="en-US"/>
        </w:rPr>
        <w:t xml:space="preserve">Noorlander, M. Paul/Dorota, Molin (2022): Word Order Typology in North-Eastern Neo-Aramaic: Towards a Corpus-Based Approach. </w:t>
      </w:r>
      <w:r w:rsidRPr="001670F3">
        <w:rPr>
          <w:rFonts w:eastAsia="Times New Roman" w:cs="Libertinus Serif"/>
          <w:color w:val="000000"/>
          <w:sz w:val="19"/>
          <w:szCs w:val="19"/>
          <w:lang w:val="en-US" w:eastAsia="de-DE"/>
        </w:rPr>
        <w:t xml:space="preserve">In Hiwa Asadpour and Thomas Jügel (eds.), Word Order Variation: Semitic, Turkic, and Indo-European Languages in contact, </w:t>
      </w:r>
      <w:r w:rsidRPr="001670F3">
        <w:rPr>
          <w:rFonts w:eastAsia="Times New Roman" w:cs="Libertinus Serif"/>
          <w:i/>
          <w:iCs/>
          <w:color w:val="000000"/>
          <w:sz w:val="19"/>
          <w:szCs w:val="19"/>
          <w:lang w:val="en-US" w:eastAsia="de-DE"/>
        </w:rPr>
        <w:t>Studia Typologica</w:t>
      </w:r>
      <w:r w:rsidRPr="001670F3">
        <w:rPr>
          <w:rFonts w:eastAsia="Times New Roman" w:cs="Libertinus Serif"/>
          <w:color w:val="000000"/>
          <w:sz w:val="19"/>
          <w:szCs w:val="19"/>
          <w:lang w:val="en-US" w:eastAsia="de-DE"/>
        </w:rPr>
        <w:t xml:space="preserve"> 31, Berlin &amp; Boston: De Gruyter Mouton, pp. 235</w:t>
      </w:r>
      <w:r w:rsidRPr="001670F3">
        <w:rPr>
          <w:rFonts w:cs="Libertinus Serif"/>
          <w:color w:val="000000"/>
          <w:sz w:val="19"/>
          <w:szCs w:val="19"/>
          <w:lang w:val="en-US"/>
        </w:rPr>
        <w:t>–</w:t>
      </w:r>
      <w:r w:rsidRPr="001670F3">
        <w:rPr>
          <w:rFonts w:eastAsia="Times New Roman" w:cs="Libertinus Serif"/>
          <w:color w:val="000000"/>
          <w:sz w:val="19"/>
          <w:szCs w:val="19"/>
          <w:lang w:val="en-US" w:eastAsia="de-DE"/>
        </w:rPr>
        <w:t>258.</w:t>
      </w:r>
    </w:p>
    <w:p w14:paraId="36FABCB4" w14:textId="77777777" w:rsidR="001670F3" w:rsidRPr="001670F3" w:rsidRDefault="001670F3" w:rsidP="001670F3">
      <w:pPr>
        <w:spacing w:before="0" w:line="240" w:lineRule="auto"/>
        <w:ind w:left="720" w:hanging="720"/>
        <w:rPr>
          <w:rFonts w:cs="Libertinus Serif"/>
          <w:sz w:val="19"/>
          <w:szCs w:val="19"/>
          <w:lang w:val="en-US"/>
        </w:rPr>
      </w:pPr>
      <w:r w:rsidRPr="001670F3">
        <w:rPr>
          <w:rFonts w:cs="Libertinus Serif"/>
          <w:color w:val="000000"/>
          <w:sz w:val="19"/>
          <w:szCs w:val="19"/>
          <w:lang w:val="en-US"/>
        </w:rPr>
        <w:t>Stilo, Donald. (2018). Preverbal and Postverbal Peripheral Arguments in the Araxes-Iran Linguistic Area.</w:t>
      </w:r>
      <w:r w:rsidRPr="001670F3">
        <w:rPr>
          <w:rFonts w:cs="Libertinus Serif"/>
          <w:i/>
          <w:iCs/>
          <w:color w:val="000000"/>
          <w:sz w:val="19"/>
          <w:szCs w:val="19"/>
          <w:lang w:val="en-US"/>
        </w:rPr>
        <w:t xml:space="preserve"> </w:t>
      </w:r>
      <w:r w:rsidRPr="001670F3">
        <w:rPr>
          <w:rFonts w:cs="Libertinus Serif"/>
          <w:color w:val="000000"/>
          <w:sz w:val="19"/>
          <w:szCs w:val="19"/>
          <w:lang w:val="en-US"/>
        </w:rPr>
        <w:t xml:space="preserve">conference presentation at </w:t>
      </w:r>
      <w:r w:rsidRPr="001670F3">
        <w:rPr>
          <w:rFonts w:cs="Libertinus Serif"/>
          <w:i/>
          <w:iCs/>
          <w:color w:val="000000"/>
          <w:sz w:val="19"/>
          <w:szCs w:val="19"/>
          <w:lang w:val="en-US"/>
        </w:rPr>
        <w:t>Anatolia-Caucasus-Iran: Ethnic and Linguistic Contacts</w:t>
      </w:r>
      <w:r w:rsidRPr="001670F3">
        <w:rPr>
          <w:rFonts w:cs="Libertinus Serif"/>
          <w:color w:val="000000"/>
          <w:sz w:val="19"/>
          <w:szCs w:val="19"/>
          <w:lang w:val="en-US"/>
        </w:rPr>
        <w:t xml:space="preserve"> (ACIC), 10–12 May 2018, Yerevan:</w:t>
      </w:r>
      <w:r w:rsidRPr="001670F3">
        <w:rPr>
          <w:rFonts w:cs="Libertinus Serif"/>
          <w:i/>
          <w:iCs/>
          <w:color w:val="000000"/>
          <w:sz w:val="19"/>
          <w:szCs w:val="19"/>
          <w:lang w:val="en-US"/>
        </w:rPr>
        <w:t xml:space="preserve"> </w:t>
      </w:r>
      <w:r w:rsidRPr="001670F3">
        <w:rPr>
          <w:rFonts w:cs="Libertinus Serif"/>
          <w:color w:val="000000"/>
          <w:sz w:val="19"/>
          <w:szCs w:val="19"/>
          <w:lang w:val="en-US"/>
        </w:rPr>
        <w:t>Yerevan University</w:t>
      </w:r>
      <w:r w:rsidRPr="001670F3">
        <w:rPr>
          <w:rFonts w:cs="Libertinus Serif"/>
          <w:i/>
          <w:iCs/>
          <w:color w:val="000000"/>
          <w:sz w:val="19"/>
          <w:szCs w:val="19"/>
          <w:lang w:val="en-US"/>
        </w:rPr>
        <w:t xml:space="preserve">. </w:t>
      </w:r>
    </w:p>
    <w:p w14:paraId="19B090C3" w14:textId="77777777" w:rsidR="00AB181E" w:rsidRDefault="00224AA6">
      <w:pPr>
        <w:pStyle w:val="Heading1"/>
      </w:pPr>
      <w:r>
        <w:t>Contact information</w:t>
      </w:r>
    </w:p>
    <w:p w14:paraId="2CEC727E" w14:textId="77777777" w:rsidR="001670F3" w:rsidRDefault="001670F3" w:rsidP="001670F3">
      <w:pPr>
        <w:rPr>
          <w:rStyle w:val="markedcontent"/>
          <w:rFonts w:ascii="Libertinus S" w:hAnsi="Libertinus S" w:cstheme="majorBidi"/>
          <w:lang w:val="en-US"/>
        </w:rPr>
      </w:pPr>
      <w:r w:rsidRPr="001A0D2D">
        <w:rPr>
          <w:rStyle w:val="markedcontent"/>
          <w:rFonts w:ascii="Libertinus S" w:hAnsi="Libertinus S" w:cstheme="majorBidi"/>
          <w:lang w:val="en-US"/>
        </w:rPr>
        <w:t>Hiwa Asadpour</w:t>
      </w:r>
    </w:p>
    <w:p w14:paraId="05F125FE" w14:textId="77777777" w:rsidR="001670F3" w:rsidRDefault="001670F3" w:rsidP="001670F3">
      <w:pPr>
        <w:rPr>
          <w:rStyle w:val="markedcontent"/>
          <w:rFonts w:ascii="Libertinus S" w:hAnsi="Libertinus S" w:cstheme="majorBidi"/>
          <w:lang w:val="en-US"/>
        </w:rPr>
      </w:pPr>
      <w:r>
        <w:rPr>
          <w:rStyle w:val="markedcontent"/>
          <w:rFonts w:ascii="Libertinus S" w:hAnsi="Libertinus S" w:cstheme="majorBidi"/>
          <w:lang w:val="en-US"/>
        </w:rPr>
        <w:t xml:space="preserve">JSPS International Research Fellow, University of Tokyo and Goethe University Frankfurt </w:t>
      </w:r>
    </w:p>
    <w:p w14:paraId="0F4B2910" w14:textId="61028DDD" w:rsidR="001670F3" w:rsidRDefault="001670F3" w:rsidP="001670F3">
      <w:pPr>
        <w:rPr>
          <w:rStyle w:val="markedcontent"/>
          <w:rFonts w:ascii="Libertinus S" w:hAnsi="Libertinus S" w:cstheme="majorBidi"/>
          <w:lang w:val="en-US"/>
        </w:rPr>
      </w:pPr>
      <w:hyperlink r:id="rId8" w:history="1">
        <w:r w:rsidRPr="00476696">
          <w:rPr>
            <w:rStyle w:val="Hyperlink"/>
            <w:rFonts w:ascii="Libertinus S" w:hAnsi="Libertinus S" w:cstheme="majorBidi"/>
            <w:lang w:val="en-US"/>
          </w:rPr>
          <w:t>asadpour@lingua.uni-frankfurt.de</w:t>
        </w:r>
      </w:hyperlink>
    </w:p>
    <w:p w14:paraId="5F7FE770" w14:textId="77777777" w:rsidR="00AB181E" w:rsidRDefault="00AB181E">
      <w:pPr>
        <w:pStyle w:val="Literaturverzeichnis1"/>
        <w:ind w:left="0" w:firstLine="0"/>
      </w:pPr>
    </w:p>
    <w:sectPr w:rsidR="00AB181E">
      <w:headerReference w:type="default" r:id="rId9"/>
      <w:footerReference w:type="default" r:id="rId10"/>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79473" w14:textId="77777777" w:rsidR="00580194" w:rsidRDefault="00580194">
      <w:pPr>
        <w:spacing w:before="0" w:line="240" w:lineRule="auto"/>
      </w:pPr>
      <w:r>
        <w:separator/>
      </w:r>
    </w:p>
  </w:endnote>
  <w:endnote w:type="continuationSeparator" w:id="0">
    <w:p w14:paraId="60BC0A80" w14:textId="77777777" w:rsidR="00580194" w:rsidRDefault="0058019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B92F2E9F-F4BD-4E7A-93A7-9939717C2B65}"/>
    <w:embedBold r:id="rId2" w:fontKey="{8E447401-93EF-4F48-870E-13F949698A72}"/>
    <w:embedItalic r:id="rId3" w:fontKey="{7AC13179-8A2F-4003-9006-B7E4DD66169D}"/>
    <w:embedBoldItalic r:id="rId4" w:fontKey="{EC580021-6F09-4FE2-8251-32D31B6BDCF8}"/>
  </w:font>
  <w:font w:name="Tahoma">
    <w:panose1 w:val="020B0604030504040204"/>
    <w:charset w:val="00"/>
    <w:family w:val="swiss"/>
    <w:pitch w:val="variable"/>
    <w:sig w:usb0="E1002EFF" w:usb1="C000605B" w:usb2="00000029" w:usb3="00000000" w:csb0="000101FF" w:csb1="00000000"/>
    <w:embedRegular r:id="rId5" w:fontKey="{19E192A2-5E3A-4D45-9DE1-C3AB17E59D65}"/>
    <w:embedBold r:id="rId6" w:fontKey="{47028B5B-B41D-4BE6-A8B8-1AC58C411695}"/>
    <w:embedItalic r:id="rId7" w:fontKey="{8FABA256-3510-46D5-A526-88553DD87852}"/>
  </w:font>
  <w:font w:name="Libertinus Serif">
    <w:altName w:val="Calibri"/>
    <w:panose1 w:val="00000000000000000000"/>
    <w:charset w:val="00"/>
    <w:family w:val="modern"/>
    <w:notTrueType/>
    <w:pitch w:val="variable"/>
    <w:sig w:usb0="E0000AFF" w:usb1="0200E5FB" w:usb2="01000020" w:usb3="00000000" w:csb0="000001BF" w:csb1="00000000"/>
  </w:font>
  <w:font w:name="Fira Sans">
    <w:charset w:val="00"/>
    <w:family w:val="swiss"/>
    <w:pitch w:val="variable"/>
    <w:sig w:usb0="600002FF" w:usb1="00000001" w:usb2="00000000" w:usb3="00000000" w:csb0="0000019F" w:csb1="00000000"/>
    <w:embedRegular r:id="rId8" w:fontKey="{7DD7F878-8625-4B47-9753-4C3776AB45FE}"/>
    <w:embedBold r:id="rId9" w:fontKey="{F57C0813-BA8D-449B-9969-7FE9530B67C4}"/>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80000001" w:csb1="00000000"/>
    <w:embedRegular r:id="rId10" w:fontKey="{120F967C-F4AD-4C84-8659-AD066D9AD802}"/>
  </w:font>
  <w:font w:name="Liberation Sans">
    <w:altName w:val="Arial"/>
    <w:charset w:val="00"/>
    <w:family w:val="swiss"/>
    <w:pitch w:val="variable"/>
    <w:sig w:usb0="E0000AFF" w:usb1="500078FF" w:usb2="00000021" w:usb3="00000000" w:csb0="000001BF" w:csb1="00000000"/>
    <w:embedBold r:id="rId11" w:fontKey="{4981143E-3705-4FDC-B5AC-EA66794EFCB2}"/>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tinus S">
    <w:altName w:val="Cambria"/>
    <w:panose1 w:val="00000000000000000000"/>
    <w:charset w:val="00"/>
    <w:family w:val="roman"/>
    <w:notTrueType/>
    <w:pitch w:val="default"/>
  </w:font>
  <w:font w:name="CharisSIL">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embedRegular r:id="rId12" w:fontKey="{A9607663-FD39-4D0F-8B0A-C70C318B05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E8B68" w14:textId="77777777" w:rsidR="00AB181E" w:rsidRDefault="00224AA6" w:rsidP="00694682">
    <w:pPr>
      <w:pStyle w:val="Footer"/>
      <w:jc w:val="right"/>
    </w:pPr>
    <w:r>
      <w:rPr>
        <w:rStyle w:val="PageNumber"/>
        <w:rFonts w:cs="Libertinus Serif"/>
      </w:rPr>
      <w:fldChar w:fldCharType="begin"/>
    </w:r>
    <w:r>
      <w:rPr>
        <w:rStyle w:val="PageNumber"/>
        <w:rFonts w:cs="Libertinus Serif"/>
      </w:rPr>
      <w:instrText xml:space="preserve"> PAGE </w:instrText>
    </w:r>
    <w:r>
      <w:rPr>
        <w:rStyle w:val="PageNumber"/>
        <w:rFonts w:cs="Libertinus Serif"/>
      </w:rPr>
      <w:fldChar w:fldCharType="separate"/>
    </w:r>
    <w:r w:rsidR="004C5262">
      <w:rPr>
        <w:rStyle w:val="PageNumber"/>
        <w:rFonts w:cs="Libertinus Serif"/>
        <w:noProof/>
      </w:rPr>
      <w:t>3</w:t>
    </w:r>
    <w:r>
      <w:rPr>
        <w:rStyle w:val="PageNumber"/>
        <w:rFonts w:cs="Libertinus Serif"/>
      </w:rPr>
      <w:fldChar w:fldCharType="end"/>
    </w:r>
  </w:p>
  <w:p w14:paraId="6F771462" w14:textId="77777777" w:rsidR="00AB181E" w:rsidRDefault="00AB181E">
    <w:pPr>
      <w:pStyle w:val="Footer"/>
    </w:pPr>
  </w:p>
  <w:p w14:paraId="4655DA54"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4487E" w14:textId="77777777" w:rsidR="00580194" w:rsidRDefault="00580194">
      <w:pPr>
        <w:rPr>
          <w:sz w:val="12"/>
        </w:rPr>
      </w:pPr>
      <w:r>
        <w:separator/>
      </w:r>
    </w:p>
  </w:footnote>
  <w:footnote w:type="continuationSeparator" w:id="0">
    <w:p w14:paraId="0995A340" w14:textId="77777777" w:rsidR="00580194" w:rsidRDefault="00580194">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583F4" w14:textId="76CA6D11" w:rsidR="00AB181E" w:rsidRDefault="00224AA6">
    <w:pPr>
      <w:pStyle w:val="Header"/>
    </w:pPr>
    <w:r>
      <w:t>ICLC-10 2023</w:t>
    </w:r>
  </w:p>
  <w:p w14:paraId="4DD3D5A5" w14:textId="77777777" w:rsidR="00AB181E" w:rsidRDefault="00AB181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16cid:durableId="1559241591">
    <w:abstractNumId w:val="0"/>
  </w:num>
  <w:num w:numId="2" w16cid:durableId="1469085139">
    <w:abstractNumId w:val="1"/>
  </w:num>
  <w:num w:numId="3" w16cid:durableId="20795910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821A2"/>
    <w:rsid w:val="000A5000"/>
    <w:rsid w:val="000F11EC"/>
    <w:rsid w:val="001670F3"/>
    <w:rsid w:val="001A0D2D"/>
    <w:rsid w:val="00224AA6"/>
    <w:rsid w:val="00227F60"/>
    <w:rsid w:val="004C5262"/>
    <w:rsid w:val="00580194"/>
    <w:rsid w:val="00694682"/>
    <w:rsid w:val="00717483"/>
    <w:rsid w:val="009D4AD9"/>
    <w:rsid w:val="00A54BA3"/>
    <w:rsid w:val="00AB181E"/>
    <w:rsid w:val="00AE1BFE"/>
    <w:rsid w:val="00B22F8E"/>
    <w:rsid w:val="00C425D1"/>
    <w:rsid w:val="00DB1137"/>
    <w:rsid w:val="00F47A0D"/>
    <w:rsid w:val="00FF30E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2AFA4"/>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val="0"/>
      <w:spacing w:before="113" w:line="280" w:lineRule="exact"/>
      <w:jc w:val="both"/>
    </w:pPr>
    <w:rPr>
      <w:rFonts w:ascii="Libertinus Serif" w:hAnsi="Libertinus Serif"/>
    </w:rPr>
  </w:style>
  <w:style w:type="paragraph" w:styleId="Heading1">
    <w:name w:val="heading 1"/>
    <w:basedOn w:val="Normal"/>
    <w:next w:val="Normal"/>
    <w:link w:val="Heading1Char"/>
    <w:qFormat/>
    <w:pPr>
      <w:keepNext/>
      <w:keepLines/>
      <w:spacing w:before="340" w:after="113" w:line="360" w:lineRule="exact"/>
      <w:outlineLvl w:val="0"/>
    </w:pPr>
    <w:rPr>
      <w:rFonts w:ascii="Fira Sans" w:hAnsi="Fira Sans"/>
      <w:b/>
      <w:color w:val="4FAF4A"/>
      <w:sz w:val="28"/>
      <w:szCs w:val="32"/>
    </w:rPr>
  </w:style>
  <w:style w:type="paragraph" w:styleId="Heading2">
    <w:name w:val="heading 2"/>
    <w:basedOn w:val="Normal"/>
    <w:next w:val="Normal"/>
    <w:link w:val="Heading2Char"/>
    <w:qFormat/>
    <w:pPr>
      <w:keepNext/>
      <w:keepLines/>
      <w:spacing w:before="340" w:after="113" w:line="340" w:lineRule="exact"/>
      <w:outlineLvl w:val="1"/>
    </w:pPr>
    <w:rPr>
      <w:rFonts w:ascii="Fira Sans" w:hAnsi="Fira Sans"/>
      <w:b/>
      <w:color w:val="4FAF4A"/>
      <w:sz w:val="26"/>
      <w:szCs w:val="26"/>
    </w:rPr>
  </w:style>
  <w:style w:type="paragraph" w:styleId="Heading3">
    <w:name w:val="heading 3"/>
    <w:basedOn w:val="Normal"/>
    <w:next w:val="Normal"/>
    <w:link w:val="Heading3Char"/>
    <w:qFormat/>
    <w:pPr>
      <w:keepNext/>
      <w:keepLines/>
      <w:spacing w:before="227" w:after="113" w:line="320" w:lineRule="exact"/>
      <w:outlineLvl w:val="2"/>
    </w:pPr>
    <w:rPr>
      <w:rFonts w:ascii="Fira Sans" w:hAnsi="Fira Sans"/>
      <w:color w:val="4FAF4A"/>
      <w:sz w:val="24"/>
      <w:szCs w:val="24"/>
    </w:rPr>
  </w:style>
  <w:style w:type="paragraph" w:styleId="Heading4">
    <w:name w:val="heading 4"/>
    <w:basedOn w:val="Normal"/>
    <w:next w:val="Normal"/>
    <w:link w:val="Heading4Char"/>
    <w:qFormat/>
    <w:pPr>
      <w:keepNext/>
      <w:keepLines/>
      <w:spacing w:before="227"/>
      <w:outlineLvl w:val="3"/>
    </w:pPr>
    <w:rPr>
      <w:rFonts w:ascii="Fira Sans" w:hAnsi="Fira Sans"/>
      <w:iCs/>
      <w:color w:val="4FAF4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Pr>
      <w:rFonts w:ascii="Fira Sans" w:eastAsia="Calibri" w:hAnsi="Fira Sans" w:cs="Tahoma"/>
      <w:b/>
      <w:color w:val="F79646"/>
      <w:sz w:val="28"/>
      <w:szCs w:val="32"/>
    </w:rPr>
  </w:style>
  <w:style w:type="character" w:customStyle="1" w:styleId="Heading2Char">
    <w:name w:val="Heading 2 Char"/>
    <w:basedOn w:val="DefaultParagraphFont"/>
    <w:link w:val="Heading2"/>
    <w:qFormat/>
    <w:rPr>
      <w:rFonts w:ascii="Fira Sans" w:eastAsia="Calibri" w:hAnsi="Fira Sans" w:cs="Tahoma"/>
      <w:b/>
      <w:color w:val="F79646"/>
      <w:sz w:val="26"/>
      <w:szCs w:val="26"/>
    </w:rPr>
  </w:style>
  <w:style w:type="character" w:customStyle="1" w:styleId="Heading3Char">
    <w:name w:val="Heading 3 Char"/>
    <w:basedOn w:val="DefaultParagraphFont"/>
    <w:link w:val="Heading3"/>
    <w:qFormat/>
    <w:rPr>
      <w:rFonts w:ascii="Fira Sans" w:eastAsia="Calibri" w:hAnsi="Fira Sans" w:cs="Tahoma"/>
      <w:color w:val="F79646"/>
      <w:sz w:val="24"/>
      <w:szCs w:val="24"/>
    </w:rPr>
  </w:style>
  <w:style w:type="character" w:customStyle="1" w:styleId="Heading4Char">
    <w:name w:val="Heading 4 Char"/>
    <w:basedOn w:val="DefaultParagraphFont"/>
    <w:link w:val="Heading4"/>
    <w:qFormat/>
    <w:rPr>
      <w:rFonts w:ascii="Fira Sans" w:eastAsia="Calibri" w:hAnsi="Fira Sans" w:cs="Tahoma"/>
      <w:iCs/>
      <w:color w:val="F79646"/>
    </w:rPr>
  </w:style>
  <w:style w:type="character" w:customStyle="1" w:styleId="TitleChar">
    <w:name w:val="Title Char"/>
    <w:basedOn w:val="DefaultParagraphFont"/>
    <w:link w:val="Title"/>
    <w:qFormat/>
    <w:rsid w:val="00227F60"/>
    <w:rPr>
      <w:rFonts w:ascii="Fira Sans" w:hAnsi="Fira Sans"/>
      <w:b/>
      <w:color w:val="4FAF4A"/>
      <w:sz w:val="38"/>
      <w:szCs w:val="56"/>
    </w:rPr>
  </w:style>
  <w:style w:type="character" w:styleId="Strong">
    <w:name w:val="Strong"/>
    <w:basedOn w:val="DefaultParagraphFont"/>
    <w:qFormat/>
    <w:rPr>
      <w:b/>
      <w:bCs/>
    </w:rPr>
  </w:style>
  <w:style w:type="character" w:styleId="Emphasis">
    <w:name w:val="Emphasis"/>
    <w:basedOn w:val="DefaultParagraphFont"/>
    <w:qFormat/>
    <w:rPr>
      <w:i/>
      <w:iCs/>
    </w:rPr>
  </w:style>
  <w:style w:type="character" w:styleId="IntenseEmphasis">
    <w:name w:val="Intense Emphasis"/>
    <w:basedOn w:val="DefaultParagraphFont"/>
    <w:qFormat/>
    <w:rPr>
      <w:rFonts w:ascii="Libertinus Serif" w:hAnsi="Libertinus Serif"/>
      <w:b/>
      <w:bCs/>
      <w:i/>
      <w:iCs/>
      <w:color w:val="auto"/>
    </w:rPr>
  </w:style>
  <w:style w:type="character" w:customStyle="1" w:styleId="QuoteChar">
    <w:name w:val="Quote Char"/>
    <w:basedOn w:val="DefaultParagraphFont"/>
    <w:link w:val="Quote"/>
    <w:qFormat/>
    <w:rPr>
      <w:rFonts w:ascii="Libertinus Serif" w:hAnsi="Libertinus Serif"/>
      <w:iCs/>
      <w:sz w:val="20"/>
    </w:rPr>
  </w:style>
  <w:style w:type="character" w:customStyle="1" w:styleId="SubtitleChar">
    <w:name w:val="Subtitle Char"/>
    <w:basedOn w:val="DefaultParagraphFont"/>
    <w:link w:val="Subtitle"/>
    <w:qFormat/>
    <w:rsid w:val="004C5262"/>
    <w:rPr>
      <w:rFonts w:ascii="Fira Sans" w:hAnsi="Fira Sans"/>
      <w:b/>
      <w:color w:val="5A5A5A"/>
      <w:spacing w:val="16"/>
      <w:sz w:val="28"/>
    </w:rPr>
  </w:style>
  <w:style w:type="character" w:customStyle="1" w:styleId="HeaderChar">
    <w:name w:val="Header Char"/>
    <w:basedOn w:val="DefaultParagraphFont"/>
    <w:link w:val="Header"/>
    <w:qFormat/>
    <w:rPr>
      <w:rFonts w:ascii="Times New Roman" w:hAnsi="Times New Roman"/>
      <w:sz w:val="24"/>
    </w:rPr>
  </w:style>
  <w:style w:type="character" w:customStyle="1" w:styleId="FooterChar">
    <w:name w:val="Footer Char"/>
    <w:basedOn w:val="DefaultParagraphFont"/>
    <w:link w:val="Footer"/>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DefaultParagraphFont"/>
    <w:rPr>
      <w:color w:val="000080"/>
      <w:w w:val="100"/>
      <w:u w:val="thick" w:color="000080"/>
    </w:rPr>
  </w:style>
  <w:style w:type="character" w:styleId="PageNumber">
    <w:name w:val="page number"/>
    <w:basedOn w:val="DefaultParagraphFont"/>
    <w:qFormat/>
  </w:style>
  <w:style w:type="character" w:customStyle="1" w:styleId="FootnoteTextChar">
    <w:name w:val="Footnote Text Char"/>
    <w:basedOn w:val="DefaultParagraphFont"/>
    <w:link w:val="FootnoteText"/>
    <w:qFormat/>
    <w:rPr>
      <w:rFonts w:ascii="Times New Roman" w:hAnsi="Times New Roman"/>
      <w:sz w:val="20"/>
      <w:szCs w:val="20"/>
    </w:rPr>
  </w:style>
  <w:style w:type="character" w:customStyle="1" w:styleId="IntenseQuoteChar">
    <w:name w:val="Intense Quote Char"/>
    <w:basedOn w:val="DefaultParagraphFont"/>
    <w:link w:val="IntenseQuote"/>
    <w:qFormat/>
    <w:rPr>
      <w:rFonts w:ascii="Libertinus Serif" w:hAnsi="Libertinus Serif"/>
      <w:bCs/>
      <w:sz w:val="20"/>
    </w:rPr>
  </w:style>
  <w:style w:type="character" w:customStyle="1" w:styleId="KapitlchenSmallCapital">
    <w:name w:val="Kapitälchen/Small Capital"/>
    <w:basedOn w:val="DefaultParagraphFont"/>
    <w:qFormat/>
    <w:rPr>
      <w:smallCaps/>
    </w:rPr>
  </w:style>
  <w:style w:type="character" w:customStyle="1" w:styleId="Aufzhlungszeichen1">
    <w:name w:val="Aufzählungszeichen1"/>
    <w:qFormat/>
    <w:rPr>
      <w:rFonts w:ascii="OpenSymbol" w:eastAsia="OpenSymbol" w:hAnsi="OpenSymbol" w:cs="OpenSymbol"/>
    </w:rPr>
  </w:style>
  <w:style w:type="character" w:styleId="FootnoteReference">
    <w:name w:val="footnote reference"/>
    <w:rPr>
      <w:vertAlign w:val="superscript"/>
    </w:rPr>
  </w:style>
  <w:style w:type="character" w:styleId="EndnoteReference">
    <w:name w:val="endnote reference"/>
    <w:rPr>
      <w:vertAlign w:val="superscript"/>
    </w:rPr>
  </w:style>
  <w:style w:type="character" w:customStyle="1" w:styleId="BalloonTextChar">
    <w:name w:val="Balloon Text Char"/>
    <w:basedOn w:val="DefaultParagraphFont"/>
    <w:link w:val="BalloonText"/>
    <w:qFormat/>
    <w:rPr>
      <w:rFonts w:ascii="Tahoma" w:hAnsi="Tahoma" w:cs="Tahoma"/>
      <w:sz w:val="16"/>
      <w:szCs w:val="16"/>
    </w:rPr>
  </w:style>
  <w:style w:type="paragraph" w:customStyle="1" w:styleId="berschrift">
    <w:name w:val="Überschrift"/>
    <w:basedOn w:val="Heading1"/>
    <w:next w:val="BodyText"/>
    <w:qFormat/>
    <w:pPr>
      <w:spacing w:before="240" w:after="120"/>
    </w:pPr>
    <w:rPr>
      <w:rFonts w:ascii="Liberation Sans" w:eastAsia="Noto Sans CJK SC" w:hAnsi="Liberation Sans" w:cs="Droid Sans Devanagari"/>
      <w:szCs w:val="28"/>
    </w:rPr>
  </w:style>
  <w:style w:type="paragraph" w:styleId="BodyText">
    <w:name w:val="Body Text"/>
    <w:basedOn w:val="Normal"/>
    <w:pPr>
      <w:spacing w:before="0" w:after="140" w:line="276" w:lineRule="auto"/>
    </w:pPr>
  </w:style>
  <w:style w:type="paragraph" w:styleId="List">
    <w:name w:val="List"/>
    <w:basedOn w:val="BodyText"/>
    <w:rPr>
      <w:rFonts w:cs="Droid Sans Devanagari"/>
    </w:rPr>
  </w:style>
  <w:style w:type="paragraph" w:styleId="Caption">
    <w:name w:val="caption"/>
    <w:basedOn w:val="Normal"/>
    <w:qFormat/>
    <w:pPr>
      <w:suppressLineNumbers/>
      <w:spacing w:after="227" w:line="232" w:lineRule="exact"/>
    </w:pPr>
    <w:rPr>
      <w:rFonts w:cs="Droid Sans Devanagari"/>
      <w:iCs/>
      <w:sz w:val="19"/>
      <w:szCs w:val="24"/>
    </w:rPr>
  </w:style>
  <w:style w:type="paragraph" w:customStyle="1" w:styleId="Verzeichnis">
    <w:name w:val="Verzeichnis"/>
    <w:basedOn w:val="Normal"/>
    <w:qFormat/>
    <w:pPr>
      <w:suppressLineNumbers/>
    </w:pPr>
    <w:rPr>
      <w:rFonts w:cs="Droid Sans Devanagari"/>
    </w:rPr>
  </w:style>
  <w:style w:type="paragraph" w:styleId="Title">
    <w:name w:val="Title"/>
    <w:basedOn w:val="Normal"/>
    <w:next w:val="Normal"/>
    <w:link w:val="TitleChar"/>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Quote">
    <w:name w:val="Quote"/>
    <w:basedOn w:val="Normal"/>
    <w:next w:val="Normal"/>
    <w:link w:val="QuoteChar"/>
    <w:qFormat/>
    <w:pPr>
      <w:spacing w:line="250" w:lineRule="exact"/>
      <w:ind w:left="794" w:right="794"/>
    </w:pPr>
    <w:rPr>
      <w:iCs/>
      <w:sz w:val="20"/>
    </w:rPr>
  </w:style>
  <w:style w:type="paragraph" w:styleId="Subtitle">
    <w:name w:val="Subtitle"/>
    <w:basedOn w:val="Normal"/>
    <w:next w:val="Normal"/>
    <w:link w:val="SubtitleChar"/>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le"/>
    <w:qFormat/>
    <w:pPr>
      <w:spacing w:before="0" w:line="340" w:lineRule="exact"/>
    </w:pPr>
    <w:rPr>
      <w:b w:val="0"/>
      <w:color w:val="auto"/>
      <w:sz w:val="26"/>
    </w:rPr>
  </w:style>
  <w:style w:type="paragraph" w:styleId="ListParagraph">
    <w:name w:val="List Paragraph"/>
    <w:basedOn w:val="Normal"/>
    <w:qFormat/>
    <w:pPr>
      <w:tabs>
        <w:tab w:val="left" w:pos="0"/>
      </w:tabs>
      <w:ind w:left="284" w:hanging="284"/>
      <w:contextualSpacing/>
    </w:pPr>
  </w:style>
  <w:style w:type="paragraph" w:customStyle="1" w:styleId="Example">
    <w:name w:val="Example"/>
    <w:basedOn w:val="Normal"/>
    <w:qFormat/>
    <w:rsid w:val="00A54BA3"/>
    <w:pPr>
      <w:numPr>
        <w:numId w:val="3"/>
      </w:numPr>
      <w:spacing w:before="57" w:after="57" w:line="240" w:lineRule="exact"/>
      <w:ind w:left="454" w:hanging="454"/>
    </w:pPr>
    <w:rPr>
      <w:sz w:val="20"/>
    </w:rPr>
  </w:style>
  <w:style w:type="paragraph" w:customStyle="1" w:styleId="Kopf-undFuzeile">
    <w:name w:val="Kopf- und Fußzeile"/>
    <w:basedOn w:val="Normal"/>
    <w:qFormat/>
  </w:style>
  <w:style w:type="paragraph" w:styleId="Header">
    <w:name w:val="header"/>
    <w:basedOn w:val="Normal"/>
    <w:link w:val="HeaderChar"/>
    <w:pPr>
      <w:tabs>
        <w:tab w:val="center" w:pos="4536"/>
        <w:tab w:val="right" w:pos="9072"/>
      </w:tabs>
      <w:spacing w:before="0" w:line="240" w:lineRule="auto"/>
    </w:pPr>
  </w:style>
  <w:style w:type="paragraph" w:styleId="Footer">
    <w:name w:val="footer"/>
    <w:basedOn w:val="Normal"/>
    <w:link w:val="FooterChar"/>
    <w:pPr>
      <w:tabs>
        <w:tab w:val="center" w:pos="4536"/>
        <w:tab w:val="right" w:pos="9072"/>
      </w:tabs>
      <w:spacing w:before="0" w:line="240" w:lineRule="auto"/>
    </w:pPr>
  </w:style>
  <w:style w:type="paragraph" w:customStyle="1" w:styleId="FunoteFootnote">
    <w:name w:val="Fußnote/Footnote"/>
    <w:basedOn w:val="FootnoteText"/>
    <w:qFormat/>
    <w:pPr>
      <w:tabs>
        <w:tab w:val="left" w:pos="283"/>
      </w:tabs>
      <w:spacing w:line="230" w:lineRule="atLeast"/>
      <w:ind w:left="284" w:hanging="284"/>
      <w:textAlignment w:val="center"/>
    </w:pPr>
    <w:rPr>
      <w:rFonts w:cs="Times New Roman"/>
    </w:rPr>
  </w:style>
  <w:style w:type="paragraph" w:styleId="FootnoteText">
    <w:name w:val="footnote text"/>
    <w:basedOn w:val="Normal"/>
    <w:link w:val="FootnoteTextChar"/>
    <w:pPr>
      <w:spacing w:before="0" w:line="232" w:lineRule="exact"/>
      <w:ind w:left="283" w:hanging="283"/>
    </w:pPr>
    <w:rPr>
      <w:sz w:val="19"/>
      <w:szCs w:val="20"/>
    </w:rPr>
  </w:style>
  <w:style w:type="paragraph" w:customStyle="1" w:styleId="Keywords">
    <w:name w:val="Keywords"/>
    <w:basedOn w:val="Normal"/>
    <w:qFormat/>
    <w:rPr>
      <w:sz w:val="20"/>
    </w:rPr>
  </w:style>
  <w:style w:type="paragraph" w:styleId="IntenseQuote">
    <w:name w:val="Intense Quote"/>
    <w:basedOn w:val="Quote"/>
    <w:next w:val="Normal"/>
    <w:link w:val="IntenseQuoteChar"/>
    <w:qFormat/>
    <w:rPr>
      <w:bCs/>
      <w:iCs w:val="0"/>
    </w:rPr>
  </w:style>
  <w:style w:type="paragraph" w:customStyle="1" w:styleId="ReferenceEntry">
    <w:name w:val="Reference Entry"/>
    <w:basedOn w:val="Normal"/>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BodyText"/>
    <w:qFormat/>
    <w:pPr>
      <w:spacing w:after="0"/>
      <w:ind w:left="283" w:hanging="283"/>
    </w:pPr>
  </w:style>
  <w:style w:type="paragraph" w:customStyle="1" w:styleId="Tabelleninhalt">
    <w:name w:val="Tabelleninhalt"/>
    <w:basedOn w:val="Normal"/>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Heading">
    <w:name w:val="index heading"/>
    <w:basedOn w:val="Heading1"/>
    <w:autoRedefine/>
  </w:style>
  <w:style w:type="paragraph" w:styleId="TableofAuthorities">
    <w:name w:val="table of authorities"/>
    <w:basedOn w:val="Heading1"/>
    <w:autoRedefine/>
    <w:pPr>
      <w:suppressLineNumbers/>
    </w:pPr>
  </w:style>
  <w:style w:type="paragraph" w:styleId="Closing">
    <w:name w:val="Closing"/>
    <w:basedOn w:val="berschrift"/>
    <w:next w:val="BodyText"/>
    <w:qFormat/>
    <w:pPr>
      <w:jc w:val="center"/>
    </w:pPr>
    <w:rPr>
      <w:bCs/>
      <w:szCs w:val="32"/>
    </w:rPr>
  </w:style>
  <w:style w:type="paragraph" w:styleId="TOCHeading">
    <w:name w:val="TOC Heading"/>
    <w:basedOn w:val="IndexHeading"/>
  </w:style>
  <w:style w:type="paragraph" w:customStyle="1" w:styleId="Abbildungsindexberschriften">
    <w:name w:val="Abbildungsindex Überschriften"/>
    <w:basedOn w:val="IndexHeading"/>
    <w:qFormat/>
  </w:style>
  <w:style w:type="paragraph" w:customStyle="1" w:styleId="OLtext">
    <w:name w:val="OL text"/>
    <w:basedOn w:val="Normal"/>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Normal"/>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Normal"/>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BalloonText">
    <w:name w:val="Balloon Text"/>
    <w:basedOn w:val="Normal"/>
    <w:link w:val="BalloonTextChar"/>
    <w:qFormat/>
    <w:pPr>
      <w:spacing w:before="0" w:line="240" w:lineRule="auto"/>
    </w:pPr>
    <w:rPr>
      <w:rFonts w:ascii="Tahoma" w:hAnsi="Tahoma"/>
      <w:sz w:val="16"/>
      <w:szCs w:val="16"/>
    </w:rPr>
  </w:style>
  <w:style w:type="character" w:customStyle="1" w:styleId="markedcontent">
    <w:name w:val="markedcontent"/>
    <w:basedOn w:val="DefaultParagraphFont"/>
    <w:rsid w:val="001A0D2D"/>
  </w:style>
  <w:style w:type="table" w:styleId="TableGrid">
    <w:name w:val="Table Grid"/>
    <w:basedOn w:val="TableNormal"/>
    <w:uiPriority w:val="39"/>
    <w:rsid w:val="001A0D2D"/>
    <w:pPr>
      <w:suppressAutoHyphens w:val="0"/>
    </w:pPr>
    <w:rPr>
      <w:rFonts w:asciiTheme="minorHAnsi" w:eastAsiaTheme="minorHAnsi" w:hAnsiTheme="minorHAnsi" w:cstheme="minorBidi"/>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670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sadpour@lingua.uni-frankfurt.de" TargetMode="External"/><Relationship Id="rId3" Type="http://schemas.openxmlformats.org/officeDocument/2006/relationships/settings" Target="settings.xml"/><Relationship Id="rId7" Type="http://schemas.openxmlformats.org/officeDocument/2006/relationships/hyperlink" Target="https://doi.org/10.1515/cllt-2022-0001"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1109</Words>
  <Characters>6991</Characters>
  <Application>Microsoft Office Word</Application>
  <DocSecurity>0</DocSecurity>
  <Lines>58</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8084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Hiwa Asadpour</cp:lastModifiedBy>
  <cp:revision>9</cp:revision>
  <cp:lastPrinted>2023-03-11T11:57:00Z</cp:lastPrinted>
  <dcterms:created xsi:type="dcterms:W3CDTF">2023-03-12T06:57:00Z</dcterms:created>
  <dcterms:modified xsi:type="dcterms:W3CDTF">2023-04-24T03:51:00Z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