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Pr="0005674E" w:rsidRDefault="0005674E">
      <w:pPr>
        <w:pStyle w:val="Author"/>
        <w:rPr>
          <w:lang w:val="de-DE"/>
        </w:rPr>
      </w:pPr>
      <w:r w:rsidRPr="0005674E">
        <w:rPr>
          <w:lang w:val="de-DE"/>
        </w:rPr>
        <w:t>Alexander Koplenig / Sascha Wolfer / Peter M</w:t>
      </w:r>
      <w:r>
        <w:rPr>
          <w:lang w:val="de-DE"/>
        </w:rPr>
        <w:t>eyer</w:t>
      </w:r>
    </w:p>
    <w:p w:rsidR="00AB181E" w:rsidRDefault="0005674E">
      <w:pPr>
        <w:pStyle w:val="Titel"/>
      </w:pPr>
      <w:r w:rsidRPr="0005674E">
        <w:t>Human languages trade off complexity against efficiency</w:t>
      </w:r>
    </w:p>
    <w:p w:rsidR="00AB181E" w:rsidRDefault="00224AA6">
      <w:pPr>
        <w:pStyle w:val="Keywords"/>
        <w:jc w:val="left"/>
      </w:pPr>
      <w:r>
        <w:rPr>
          <w:b/>
          <w:szCs w:val="20"/>
        </w:rPr>
        <w:t>Keywords:</w:t>
      </w:r>
      <w:r>
        <w:rPr>
          <w:szCs w:val="20"/>
        </w:rPr>
        <w:t xml:space="preserve"> </w:t>
      </w:r>
      <w:r w:rsidR="0005674E">
        <w:rPr>
          <w:szCs w:val="20"/>
        </w:rPr>
        <w:t>language complexity; language efficiency;</w:t>
      </w:r>
      <w:r w:rsidR="0005674E" w:rsidRPr="0005674E">
        <w:rPr>
          <w:szCs w:val="20"/>
        </w:rPr>
        <w:t xml:space="preserve"> informat</w:t>
      </w:r>
      <w:r w:rsidR="0005674E">
        <w:rPr>
          <w:szCs w:val="20"/>
        </w:rPr>
        <w:t>ion theory; quantitative typology;</w:t>
      </w:r>
      <w:r w:rsidR="0005674E" w:rsidRPr="0005674E">
        <w:rPr>
          <w:szCs w:val="20"/>
        </w:rPr>
        <w:t xml:space="preserve"> quantitative linguistics</w:t>
      </w:r>
      <w:bookmarkStart w:id="0" w:name="_GoBack"/>
      <w:bookmarkEnd w:id="0"/>
    </w:p>
    <w:p w:rsidR="0005674E" w:rsidRDefault="0005674E" w:rsidP="0005674E">
      <w:r w:rsidRPr="0005674E">
        <w:t xml:space="preserve">A central goal of linguistics is to understand the diverse ways in which human language can be organized </w:t>
      </w:r>
      <w:r w:rsidR="00527EFE" w:rsidRPr="0005674E">
        <w:fldChar w:fldCharType="begin"/>
      </w:r>
      <w:r w:rsidR="00527EFE">
        <w:instrText xml:space="preserve"> ADDIN ZOTERO_ITEM CSL_CITATION {"citationID":"OHOYpzHX","properties":{"formattedCitation":"(Gibson et al. 2019)","plainCitation":"(Gibson et al. 2019)","noteIndex":0},"citationItems":[{"id":2375,"uris":["http://zotero.org/groups/161646/items/GJ9TXTXX"],"itemData":{"id":2375,"type":"article-journal","container-title":"TRENDS in Cognitive Science","DOI":"10.1016/j.tics.2019.02.003","ISSN":"13646613","issue":"5","language":"en","page":"389-407","source":"Crossref","title":"How Efficiency Shapes Human Language","volume":"23","author":[{"family":"Gibson","given":"Edward"},{"family":"Futrell","given":"Richard"},{"family":"Piandadosi","given":"Steven T."},{"family":"Dautriche","given":"Isabelle"},{"family":"Mahowald","given":"Kyle"},{"family":"Bergen","given":"Leon"},{"family":"Levy","given":"Roger"}],"issued":{"date-parts":[["2019",5]]}}}],"schema":"https://github.com/citation-style-language/schema/raw/master/csl-citation.json"} </w:instrText>
      </w:r>
      <w:r w:rsidR="00527EFE" w:rsidRPr="0005674E">
        <w:fldChar w:fldCharType="separate"/>
      </w:r>
      <w:r w:rsidR="00527EFE" w:rsidRPr="00527EFE">
        <w:rPr>
          <w:rFonts w:cs="Libertinus Serif"/>
        </w:rPr>
        <w:t>(Gibson et al. 2019)</w:t>
      </w:r>
      <w:r w:rsidR="00527EFE" w:rsidRPr="0005674E">
        <w:fldChar w:fldCharType="end"/>
      </w:r>
      <w:r w:rsidR="00527EFE" w:rsidRPr="00527EFE">
        <w:t xml:space="preserve"> </w:t>
      </w:r>
      <w:r w:rsidR="00527EFE" w:rsidRPr="0005674E">
        <w:fldChar w:fldCharType="begin"/>
      </w:r>
      <w:r w:rsidR="00527EFE">
        <w:instrText xml:space="preserve"> ADDIN ZOTERO_ITEM CSL_CITATION {"citationID":"6B7kScgb","properties":{"formattedCitation":"(Lupyan/Dale 2016)","plainCitation":"(Lupyan/Dale 2016)","noteIndex":0},"citationItems":[{"id":2371,"uris":["http://zotero.org/groups/161646/items/SWYYEFXT"],"itemData":{"id":2371,"type":"article-journal","container-title":"TRENDS in Cognitive Science","DOI":"10.1016/j.tics.2016.07.005","ISSN":"13646613","issue":"9","language":"en","page":"649-660","source":"Crossref","title":"Why Are There Different Languages? The Role of Adaptation in Linguistic Diversity","title-short":"Why Are There Different Languages?","volume":"20","author":[{"family":"Lupyan","given":"Gary"},{"family":"Dale","given":"Rick"}],"issued":{"date-parts":[["2016",9]]}},"label":"page"}],"schema":"https://github.com/citation-style-language/schema/raw/master/csl-citation.json"} </w:instrText>
      </w:r>
      <w:r w:rsidR="00527EFE" w:rsidRPr="0005674E">
        <w:fldChar w:fldCharType="separate"/>
      </w:r>
      <w:r w:rsidR="00527EFE" w:rsidRPr="00527EFE">
        <w:rPr>
          <w:rFonts w:cs="Libertinus Serif"/>
        </w:rPr>
        <w:t>(Lupyan/Dale 2016)</w:t>
      </w:r>
      <w:r w:rsidR="00527EFE" w:rsidRPr="0005674E">
        <w:fldChar w:fldCharType="end"/>
      </w:r>
      <w:r w:rsidRPr="0005674E">
        <w:t>. In our contribution, we present results of a large scale cross-linguistic analysis of the statistical structure of written language</w:t>
      </w:r>
      <w:r w:rsidR="00527EFE">
        <w:t xml:space="preserve"> </w:t>
      </w:r>
      <w:r w:rsidR="00527EFE">
        <w:fldChar w:fldCharType="begin"/>
      </w:r>
      <w:r w:rsidR="00527EFE">
        <w:instrText xml:space="preserve"> ADDIN ZOTERO_ITEM CSL_CITATION {"citationID":"Eapxgl3a","properties":{"formattedCitation":"(Koplenig/Wolfer/Meyer 2023)","plainCitation":"(Koplenig/Wolfer/Meyer 2023)","noteIndex":0},"citationItems":[{"id":3628,"uris":["http://zotero.org/groups/161646/items/Y64GUDRA"],"itemData":{"id":3628,"type":"report","abstract":"Abstract\n          One of the fundamental questions about human language is whether all languages are equally complex. Here, we approach this question from an information-theoretic perspective. To this end, we conduct a large scale quantitative cross-linguistic analysis of written language by training a language model on more than 6,500 different documents as represented in 41 multilingual text collections, so-called corpora, consisting of ~3.5 billion words or ~9.0 billion characters and covering 2,069 different languages that are spoken as a native language by more than 90% of the world population. We statistically infer the entropy of each language model as an index of (un)predictability/complexity. We compare complexity rankings across corpora and show that a language that tends to be more complex than another language in one corpus also tends to be more complex in another corpus. This constitutes evidence against the equi-complexity hypothesis from an information-theoretic perspective, but also unveils a complexity-efficiency trade-off: high entropy languages are information-theoretically more efficient because they tend to need fewer symbols to encode messages. Our findings additionally contribute to debates about language evolution/diversity by showing that this trade-off is partly shaped by the social environment in which languages are being used.","genre":"preprint","note":"DOI: 10.21203/rs.3.rs-1462001/v2","publisher":"In Review","source":"DOI.org (Crossref)","title":"Human languages trade off complexity against efficiency","URL":"https://www.researchsquare.com/article/rs-1462001/v2","author":[{"family":"Koplenig","given":"Alexander"},{"family":"Wolfer","given":"Sascha"},{"family":"Meyer","given":"Peter"}],"accessed":{"date-parts":[["2023",5,8]]},"issued":{"date-parts":[["2023",4,20]]}}}],"schema":"https://github.com/citation-style-language/schema/raw/master/csl-citation.json"} </w:instrText>
      </w:r>
      <w:r w:rsidR="00527EFE">
        <w:fldChar w:fldCharType="separate"/>
      </w:r>
      <w:r w:rsidR="00527EFE" w:rsidRPr="00527EFE">
        <w:rPr>
          <w:rFonts w:cs="Libertinus Serif"/>
        </w:rPr>
        <w:t>(Koplenig/Wolfer/Meyer 2023)</w:t>
      </w:r>
      <w:r w:rsidR="00527EFE">
        <w:fldChar w:fldCharType="end"/>
      </w:r>
      <w:r w:rsidRPr="0005674E">
        <w:t xml:space="preserve">. To this end, we have trained a language model on more than 6,500 different documents as represented in 41 parallel/multilingual corpora consisting of ~3.5 billion words or ~9.0 billion characters and covering 2,069 different languages that are spoken as a native language by more than 90% of the world population or ~46% of all languages that have a standardized written representation. Figure 1 shows that our database covers a large variety of different text types, e.g. religious texts, legalese texts, subtitles for various movies and talks, newspaper texts, web crawls, Wikipedia articles, or translated example sentences from a free collaborative online database. Furthermore, we use word frequency information from the Crúbadán project that aims at creating text corpora for a large number of (especially under-resourced) languages </w:t>
      </w:r>
      <w:r w:rsidRPr="0005674E">
        <w:fldChar w:fldCharType="begin"/>
      </w:r>
      <w:r w:rsidRPr="0005674E">
        <w:instrText xml:space="preserve"> ADDIN ZOTERO_ITEM CSL_CITATION {"citationID":"VVLKat1b","properties":{"formattedCitation":"(Scannell 2007)","plainCitation":"(Scannell 2007)","noteIndex":0},"citationItems":[{"id":2256,"uris":["http://zotero.org/groups/161646/items/GYYHH29W"],"itemData":{"id":2256,"type":"paper-conference","container-title":"Proceedings of the 3rd Web as Corpus Workshop: Building and Exploring Web Corpora","page":"5-15","title":"The Crúbadán Project: Corpus building for under-resourced languages","URL":"http://cs.slu.edu/~scannell/pub/wac3.pdf","volume":"4","author":[{"family":"Scannell","given":"Kevin P."}],"issued":{"date-parts":[["2007"]]}}}],"schema":"https://github.com/citation-style-language/schema/raw/master/csl-citation.json"} </w:instrText>
      </w:r>
      <w:r w:rsidRPr="0005674E">
        <w:fldChar w:fldCharType="separate"/>
      </w:r>
      <w:r w:rsidRPr="0005674E">
        <w:t>(Scannell 2007)</w:t>
      </w:r>
      <w:r w:rsidRPr="0005674E">
        <w:fldChar w:fldCharType="end"/>
      </w:r>
      <w:r w:rsidRPr="0005674E">
        <w:t>. We statistically infer the entropy rate of each language model as an information-theoretic index of (un)predictability/complexity</w:t>
      </w:r>
      <w:r w:rsidR="00527EFE">
        <w:t xml:space="preserve"> </w:t>
      </w:r>
      <w:r w:rsidR="00527EFE">
        <w:fldChar w:fldCharType="begin"/>
      </w:r>
      <w:r w:rsidR="00527EFE">
        <w:instrText xml:space="preserve"> ADDIN ZOTERO_ITEM CSL_CITATION {"citationID":"4oAsdYCA","properties":{"formattedCitation":"(Sch\\uc0\\u252{}rmann/Grassberger 1996)","plainCitation":"(Schürmann/Grassberger 1996)","noteIndex":0},"citationItems":[{"id":1512,"uris":["http://zotero.org/groups/161646/items/3AWQ3I7C"],"itemData":{"id":1512,"type":"article-journal","container-title":"Chaos: An Interdisciplinary Journal of Nonlinear Science","DOI":"10.1063/1.166191","ISSN":"10541500","issue":"3","language":"en","page":"414","source":"CrossRef","title":"Entropy estimation of symbol sequences","volume":"6","author":[{"family":"Schürmann","given":"Thomas"},{"family":"Grassberger","given":"Peter"}],"issued":{"date-parts":[["1996"]]}}}],"schema":"https://github.com/citation-style-language/schema/raw/master/csl-citation.json"} </w:instrText>
      </w:r>
      <w:r w:rsidR="00527EFE">
        <w:fldChar w:fldCharType="separate"/>
      </w:r>
      <w:r w:rsidR="00527EFE" w:rsidRPr="00527EFE">
        <w:rPr>
          <w:rFonts w:cs="Libertinus Serif"/>
          <w:szCs w:val="24"/>
        </w:rPr>
        <w:t>(Schürmann/Grassberger 1996)</w:t>
      </w:r>
      <w:r w:rsidR="00527EFE">
        <w:fldChar w:fldCharType="end"/>
      </w:r>
      <w:r w:rsidRPr="0005674E">
        <w:t xml:space="preserve"> </w:t>
      </w:r>
      <w:r w:rsidRPr="0005674E">
        <w:fldChar w:fldCharType="begin"/>
      </w:r>
      <w:r w:rsidR="00527EFE">
        <w:instrText xml:space="preserve"> ADDIN ZOTERO_ITEM CSL_CITATION {"citationID":"hCFn8xyo","properties":{"formattedCitation":"(Takahira/Tanaka-Ishii/D\\uc0\\u281{}bowski 2016)","plainCitation":"(Takahira/Tanaka-Ishii/Dębowski 2016)","noteIndex":0},"citationItems":[{"id":141,"uris":["http://zotero.org/groups/161646/items/DKEUEXSU"],"itemData":{"id":141,"type":"article-journal","container-title":"Entropy","DOI":"10.3390/e18100364","ISSN":"1099-4300","issue":"10","language":"en","page":"364","source":"CrossRef","title":"Entropy Rate Estimates for Natural Language—A New Extrapolation of Compressed Large-Scale Corpora","volume":"18","author":[{"family":"Takahira","given":"Ryosuke"},{"family":"Tanaka-Ishii","given":"Kumiko"},{"family":"Dębowski","given":"Łukasz"}],"issued":{"date-parts":[["2016",10,12]]}}}],"schema":"https://github.com/citation-style-language/schema/raw/master/csl-citation.json"} </w:instrText>
      </w:r>
      <w:r w:rsidRPr="0005674E">
        <w:fldChar w:fldCharType="separate"/>
      </w:r>
      <w:r w:rsidR="00527EFE" w:rsidRPr="00527EFE">
        <w:rPr>
          <w:rFonts w:cs="Libertinus Serif"/>
          <w:szCs w:val="24"/>
        </w:rPr>
        <w:t>(Takahira/Tanaka-Ishii/Dębowski 2016)</w:t>
      </w:r>
      <w:r w:rsidRPr="0005674E">
        <w:fldChar w:fldCharType="end"/>
      </w:r>
      <w:r w:rsidRPr="0005674E">
        <w:t xml:space="preserve">. Equipped with this database and information-theoretic estimation framework, we first evaluate the so-called 'equi-complexity hypothesis', the idea that all languages are equally complex </w:t>
      </w:r>
      <w:r w:rsidRPr="0005674E">
        <w:fldChar w:fldCharType="begin"/>
      </w:r>
      <w:r w:rsidRPr="0005674E">
        <w:instrText xml:space="preserve"> ADDIN ZOTERO_ITEM CSL_CITATION {"citationID":"RL1TStZn","properties":{"formattedCitation":"(Sampson 2009)","plainCitation":"(Sampson 2009)","noteIndex":0},"citationItems":[{"id":2480,"uris":["http://zotero.org/groups/161646/items/P5T2HPX3"],"itemData":{"id":2480,"type":"chapter","container-title":"Language complexity as an evolving variable","event-place":"Oxford","page":"1-18","publisher":"Oxford University Press","publisher-place":"Oxford","title":"A linguistic axiom challenged.","author":[{"family":"Sampson","given":"Geoffrey"}],"editor":[{"family":"Sampson","given":"Geoffrey"},{"family":"Gil","given":"David"},{"family":"Trudgill","given":"Peter"}],"issued":{"date-parts":[["2009"]]}}}],"schema":"https://github.com/citation-style-language/schema/raw/master/csl-citation.json"} </w:instrText>
      </w:r>
      <w:r w:rsidRPr="0005674E">
        <w:fldChar w:fldCharType="separate"/>
      </w:r>
      <w:r w:rsidRPr="0005674E">
        <w:t>(Sampson 2009)</w:t>
      </w:r>
      <w:r w:rsidRPr="0005674E">
        <w:fldChar w:fldCharType="end"/>
      </w:r>
      <w:r w:rsidRPr="0005674E">
        <w:t xml:space="preserve">. We compare complexity rankings across corpora and show that a language that tends to be more complex than another language in one corpus also tends to be more complex in another corpus. This constitutes evidence against the equi-complexity hypothesis from an information-theoretic perspective. We then present, discuss and evaluate evidence for a complexity-efficiency trade-off that unexpectedly emerged when we analysed our database: high-entropy languages tend to need fewer symbols to encode messages and vice versa. Given that, from an information theoretic point of view, the message length quantifies efficiency – the shorter the encoded message the higher the efficiency </w:t>
      </w:r>
      <w:r w:rsidRPr="0005674E">
        <w:fldChar w:fldCharType="begin"/>
      </w:r>
      <w:r w:rsidRPr="0005674E">
        <w:instrText xml:space="preserve"> ADDIN ZOTERO_ITEM CSL_CITATION {"citationID":"xqcE5o7d","properties":{"formattedCitation":"(Gibson et al. 2019)","plainCitation":"(Gibson et al. 2019)","noteIndex":0},"citationItems":[{"id":2375,"uris":["http://zotero.org/groups/161646/items/GJ9TXTXX"],"itemData":{"id":2375,"type":"article-journal","container-title":"TRENDS in Cognitive Science","DOI":"10.1016/j.tics.2019.02.003","ISSN":"13646613","issue":"5","language":"en","page":"389-407","source":"Crossref","title":"How Efficiency Shapes Human Language","volume":"23","author":[{"family":"Gibson","given":"Edward"},{"family":"Futrell","given":"Richard"},{"family":"Piandadosi","given":"Steven T."},{"family":"Dautriche","given":"Isabelle"},{"family":"Mahowald","given":"Kyle"},{"family":"Bergen","given":"Leon"},{"family":"Levy","given":"Roger"}],"issued":{"date-parts":[["2019",5]]}}}],"schema":"https://github.com/citation-style-language/schema/raw/master/csl-citation.json"} </w:instrText>
      </w:r>
      <w:r w:rsidRPr="0005674E">
        <w:fldChar w:fldCharType="separate"/>
      </w:r>
      <w:r w:rsidRPr="0005674E">
        <w:t>(Gibson et al. 2019)</w:t>
      </w:r>
      <w:r w:rsidRPr="0005674E">
        <w:fldChar w:fldCharType="end"/>
      </w:r>
      <w:r w:rsidRPr="0005674E">
        <w:t xml:space="preserve"> – this indicates that human languages trade off efficiency against complexity. More explicitly, a higher average amount of choice/uncertainty per produced/received symbol is compensated by a shorter average message length. Finally, we present results that could point toward the idea that the absolute amount of information in parallel texts is invariant across different languages.</w:t>
      </w:r>
    </w:p>
    <w:p w:rsidR="00527EFE" w:rsidRDefault="00527EFE" w:rsidP="0005674E"/>
    <w:p w:rsidR="00527EFE" w:rsidRDefault="00527EFE" w:rsidP="0005674E"/>
    <w:p w:rsidR="00527EFE" w:rsidRDefault="00527EFE" w:rsidP="0005674E"/>
    <w:p w:rsidR="00AB181E" w:rsidRDefault="00527EFE">
      <w:pPr>
        <w:pStyle w:val="Beschriftung"/>
      </w:pPr>
      <w:r w:rsidRPr="006E5A5A">
        <w:rPr>
          <w:rFonts w:ascii="Times New Roman" w:hAnsi="Times New Roman"/>
          <w:noProof/>
          <w:lang w:val="de-DE" w:eastAsia="de-DE"/>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-926465</wp:posOffset>
            </wp:positionV>
            <wp:extent cx="5184140" cy="1632616"/>
            <wp:effectExtent l="0" t="0" r="0" b="571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4140" cy="1632616"/>
                    </a:xfrm>
                    <a:prstGeom prst="rect">
                      <a:avLst/>
                    </a:prstGeom>
                  </pic:spPr>
                </pic:pic>
              </a:graphicData>
            </a:graphic>
          </wp:anchor>
        </w:drawing>
      </w:r>
      <w:r w:rsidR="00224AA6">
        <w:t xml:space="preserve">Fig. 1: </w:t>
      </w:r>
      <w:r w:rsidRPr="00527EFE">
        <w:t xml:space="preserve">Collected corpora and </w:t>
      </w:r>
      <w:r>
        <w:t>their geographical distribution</w:t>
      </w:r>
    </w:p>
    <w:p w:rsidR="00AB181E" w:rsidRDefault="00224AA6">
      <w:pPr>
        <w:pStyle w:val="Rechtsgrundlagenverzeichnis"/>
      </w:pPr>
      <w:r>
        <w:t>References</w:t>
      </w:r>
    </w:p>
    <w:p w:rsidR="00527EFE" w:rsidRPr="00527EFE" w:rsidRDefault="00527EFE" w:rsidP="00527EFE">
      <w:pPr>
        <w:pStyle w:val="Literaturverzeichnis"/>
        <w:rPr>
          <w:rFonts w:cs="Libertinus Serif"/>
          <w:sz w:val="19"/>
        </w:rPr>
      </w:pPr>
      <w:r>
        <w:fldChar w:fldCharType="begin"/>
      </w:r>
      <w:r>
        <w:instrText xml:space="preserve"> ADDIN ZOTERO_BIBL {"uncited":[],"omitted":[],"custom":[]} CSL_BIBLIOGRAPHY </w:instrText>
      </w:r>
      <w:r>
        <w:fldChar w:fldCharType="separate"/>
      </w:r>
      <w:r w:rsidRPr="00527EFE">
        <w:rPr>
          <w:rFonts w:cs="Libertinus Serif"/>
          <w:sz w:val="19"/>
        </w:rPr>
        <w:t>Gibson, Edward/Futrell, Richard/Piandadosi, Steven T./Dautriche, Isabelle/Mahowald, Kyle/Bergen, Leon/Levy, Roger (2019): How Efficiency Shapes Human Language. In: TRENDS in Cognitive Science, 23(5), pp. 389–407. https://doi.org/10.1016/j.tics.2019.02.003.</w:t>
      </w:r>
    </w:p>
    <w:p w:rsidR="00527EFE" w:rsidRPr="00527EFE" w:rsidRDefault="00527EFE" w:rsidP="00527EFE">
      <w:pPr>
        <w:pStyle w:val="Literaturverzeichnis"/>
        <w:rPr>
          <w:rFonts w:cs="Libertinus Serif"/>
          <w:sz w:val="19"/>
        </w:rPr>
      </w:pPr>
      <w:r w:rsidRPr="00527EFE">
        <w:rPr>
          <w:rFonts w:cs="Libertinus Serif"/>
          <w:sz w:val="19"/>
        </w:rPr>
        <w:t>Koplenig, Alexander/Wolfer, Sascha/Meyer, Peter (2023): Human languages trade off complexity against efficiency. preprint. In Review. https://doi.org/10.21203/rs.3.rs-1462001/v2.</w:t>
      </w:r>
    </w:p>
    <w:p w:rsidR="00527EFE" w:rsidRPr="00527EFE" w:rsidRDefault="00527EFE" w:rsidP="00527EFE">
      <w:pPr>
        <w:pStyle w:val="Literaturverzeichnis"/>
        <w:rPr>
          <w:rFonts w:cs="Libertinus Serif"/>
          <w:sz w:val="19"/>
        </w:rPr>
      </w:pPr>
      <w:r w:rsidRPr="00527EFE">
        <w:rPr>
          <w:rFonts w:cs="Libertinus Serif"/>
          <w:sz w:val="19"/>
        </w:rPr>
        <w:t>Lupyan, Gary/Dale, Rick (2016): Why Are There Different Languages? The Role of Adaptation in Linguistic Diversity. In: TRENDS in Cognitive Science, 20(9), pp. 649–660. https://doi.org/10.1016/j.tics.2016.07.005.</w:t>
      </w:r>
    </w:p>
    <w:p w:rsidR="00527EFE" w:rsidRPr="00527EFE" w:rsidRDefault="00527EFE" w:rsidP="00527EFE">
      <w:pPr>
        <w:pStyle w:val="Literaturverzeichnis"/>
        <w:rPr>
          <w:rFonts w:cs="Libertinus Serif"/>
          <w:sz w:val="19"/>
        </w:rPr>
      </w:pPr>
      <w:r w:rsidRPr="00527EFE">
        <w:rPr>
          <w:rFonts w:cs="Libertinus Serif"/>
          <w:sz w:val="19"/>
        </w:rPr>
        <w:t>Sampson, Geoffrey (2009): A linguistic axiom challenged. In: Sampson, Geoffrey/Gil, David/Trudgill, Peter (eds.): Language complexity as an evolving variable. Oxford: Oxford University Press, pp. 1–18.</w:t>
      </w:r>
    </w:p>
    <w:p w:rsidR="00527EFE" w:rsidRPr="00527EFE" w:rsidRDefault="00527EFE" w:rsidP="00527EFE">
      <w:pPr>
        <w:pStyle w:val="Literaturverzeichnis"/>
        <w:rPr>
          <w:rFonts w:cs="Libertinus Serif"/>
          <w:sz w:val="19"/>
        </w:rPr>
      </w:pPr>
      <w:r w:rsidRPr="00527EFE">
        <w:rPr>
          <w:rFonts w:cs="Libertinus Serif"/>
          <w:sz w:val="19"/>
        </w:rPr>
        <w:t>Scannell, Kevin P. (2007): The Crúbadán Project: Corpus building for under-resourced languages. In: Proceedings of the 3rd Web as Corpus Workshop: Building and Exploring Web Corpora, pp. 5–15. http://cs.slu.edu/~scannell/pub/wac3.pdf.</w:t>
      </w:r>
    </w:p>
    <w:p w:rsidR="00527EFE" w:rsidRPr="00527EFE" w:rsidRDefault="00527EFE" w:rsidP="00527EFE">
      <w:pPr>
        <w:pStyle w:val="Literaturverzeichnis"/>
        <w:rPr>
          <w:rFonts w:cs="Libertinus Serif"/>
          <w:sz w:val="19"/>
        </w:rPr>
      </w:pPr>
      <w:r w:rsidRPr="00527EFE">
        <w:rPr>
          <w:rFonts w:cs="Libertinus Serif"/>
          <w:sz w:val="19"/>
        </w:rPr>
        <w:t>Schürmann, Thomas/Grassberger, Peter (1996): Entropy estimation of symbol sequences. In: Chaos: An Interdisciplinary Journal of Nonlinear Science, 6(3), p. 414. https://doi.org/10.1063/1.166191.</w:t>
      </w:r>
    </w:p>
    <w:p w:rsidR="00527EFE" w:rsidRPr="00527EFE" w:rsidRDefault="00527EFE" w:rsidP="00527EFE">
      <w:pPr>
        <w:pStyle w:val="Literaturverzeichnis"/>
        <w:rPr>
          <w:rFonts w:cs="Libertinus Serif"/>
          <w:sz w:val="19"/>
          <w:lang w:val="de-DE"/>
        </w:rPr>
      </w:pPr>
      <w:r w:rsidRPr="00527EFE">
        <w:rPr>
          <w:rFonts w:cs="Libertinus Serif"/>
          <w:sz w:val="19"/>
        </w:rPr>
        <w:t xml:space="preserve">Takahira, Ryosuke/Tanaka-Ishii, Kumiko/Dębowski, Łukasz (2016): Entropy Rate Estimates for Natural Language—A New Extrapolation of Compressed Large-Scale Corpora. </w:t>
      </w:r>
      <w:r w:rsidRPr="00527EFE">
        <w:rPr>
          <w:rFonts w:cs="Libertinus Serif"/>
          <w:sz w:val="19"/>
          <w:lang w:val="de-DE"/>
        </w:rPr>
        <w:t>In: Entropy, 18(10), p. 364. https://doi.org/10.3390/e18100364.</w:t>
      </w:r>
    </w:p>
    <w:p w:rsidR="00527EFE" w:rsidRPr="00527EFE" w:rsidRDefault="00527EFE">
      <w:pPr>
        <w:pStyle w:val="berschrift1"/>
        <w:rPr>
          <w:lang w:val="de-DE"/>
        </w:rPr>
      </w:pPr>
      <w:r>
        <w:fldChar w:fldCharType="end"/>
      </w:r>
    </w:p>
    <w:p w:rsidR="00AB181E" w:rsidRPr="00527EFE" w:rsidRDefault="00224AA6">
      <w:pPr>
        <w:pStyle w:val="berschrift1"/>
        <w:rPr>
          <w:lang w:val="de-DE"/>
        </w:rPr>
      </w:pPr>
      <w:r w:rsidRPr="00527EFE">
        <w:rPr>
          <w:lang w:val="de-DE"/>
        </w:rPr>
        <w:t>Contact information</w:t>
      </w:r>
    </w:p>
    <w:p w:rsidR="00AB181E" w:rsidRPr="00527EFE" w:rsidRDefault="0005674E">
      <w:pPr>
        <w:rPr>
          <w:lang w:val="de-DE"/>
        </w:rPr>
      </w:pPr>
      <w:r w:rsidRPr="00527EFE">
        <w:rPr>
          <w:rStyle w:val="Fett"/>
          <w:lang w:val="de-DE"/>
        </w:rPr>
        <w:t>Alexander Koplenig</w:t>
      </w:r>
    </w:p>
    <w:p w:rsidR="0005674E" w:rsidRDefault="0005674E">
      <w:r w:rsidRPr="0005674E">
        <w:t xml:space="preserve">Department of Lexical Studies, Leibniz Institute for the German Language (IDS), Mannheim, Germany </w:t>
      </w:r>
    </w:p>
    <w:p w:rsidR="0005674E" w:rsidRPr="0005674E" w:rsidRDefault="0005674E">
      <w:pPr>
        <w:rPr>
          <w:lang w:val="de-DE"/>
        </w:rPr>
      </w:pPr>
      <w:hyperlink r:id="rId8" w:history="1">
        <w:r w:rsidRPr="0005674E">
          <w:rPr>
            <w:rStyle w:val="Hyperlink"/>
            <w:lang w:val="de-DE"/>
          </w:rPr>
          <w:t>koplenig@ids-mannheim.de</w:t>
        </w:r>
      </w:hyperlink>
    </w:p>
    <w:p w:rsidR="0005674E" w:rsidRPr="0005674E" w:rsidRDefault="0005674E" w:rsidP="0005674E">
      <w:pPr>
        <w:rPr>
          <w:lang w:val="de-DE"/>
        </w:rPr>
      </w:pPr>
      <w:r>
        <w:rPr>
          <w:rStyle w:val="Fett"/>
          <w:lang w:val="de-DE"/>
        </w:rPr>
        <w:t>Sascha Wolfer</w:t>
      </w:r>
    </w:p>
    <w:p w:rsidR="0005674E" w:rsidRDefault="0005674E" w:rsidP="0005674E">
      <w:r w:rsidRPr="0005674E">
        <w:lastRenderedPageBreak/>
        <w:t xml:space="preserve">Department of Lexical Studies, Leibniz Institute for the German Language (IDS), Mannheim, Germany </w:t>
      </w:r>
    </w:p>
    <w:p w:rsidR="0005674E" w:rsidRDefault="0005674E" w:rsidP="0005674E">
      <w:hyperlink r:id="rId9" w:history="1">
        <w:r w:rsidRPr="00571E11">
          <w:rPr>
            <w:rStyle w:val="Hyperlink"/>
          </w:rPr>
          <w:t>wolfer@ids-mannheim.de</w:t>
        </w:r>
      </w:hyperlink>
    </w:p>
    <w:p w:rsidR="0005674E" w:rsidRPr="0005674E" w:rsidRDefault="0005674E" w:rsidP="0005674E">
      <w:r>
        <w:rPr>
          <w:rStyle w:val="Fett"/>
        </w:rPr>
        <w:t>Peter Meyer</w:t>
      </w:r>
    </w:p>
    <w:p w:rsidR="0005674E" w:rsidRDefault="0005674E" w:rsidP="0005674E">
      <w:r w:rsidRPr="0005674E">
        <w:t xml:space="preserve">Department of Lexical Studies, Leibniz Institute for the German Language (IDS), Mannheim, Germany </w:t>
      </w:r>
    </w:p>
    <w:p w:rsidR="0005674E" w:rsidRDefault="0005674E" w:rsidP="0005674E">
      <w:hyperlink r:id="rId10" w:history="1">
        <w:r w:rsidRPr="00571E11">
          <w:rPr>
            <w:rStyle w:val="Hyperlink"/>
          </w:rPr>
          <w:t>meyer@ids-mannheim.de</w:t>
        </w:r>
      </w:hyperlink>
    </w:p>
    <w:p w:rsidR="0005674E" w:rsidRDefault="0005674E"/>
    <w:p w:rsidR="00AB181E" w:rsidRPr="0005674E" w:rsidRDefault="00AB181E">
      <w:pPr>
        <w:pStyle w:val="Literaturverzeichnis1"/>
        <w:ind w:left="0" w:firstLine="0"/>
      </w:pPr>
    </w:p>
    <w:p w:rsidR="00AB181E" w:rsidRPr="0005674E" w:rsidRDefault="00AB181E">
      <w:pPr>
        <w:pStyle w:val="Literaturverzeichnis1"/>
        <w:ind w:left="0" w:firstLine="0"/>
      </w:pPr>
    </w:p>
    <w:sectPr w:rsidR="00AB181E" w:rsidRPr="0005674E">
      <w:headerReference w:type="default" r:id="rId11"/>
      <w:footerReference w:type="default" r:id="rId1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442" w:rsidRDefault="008A1442">
      <w:pPr>
        <w:spacing w:before="0" w:line="240" w:lineRule="auto"/>
      </w:pPr>
      <w:r>
        <w:separator/>
      </w:r>
    </w:p>
  </w:endnote>
  <w:endnote w:type="continuationSeparator" w:id="0">
    <w:p w:rsidR="008A1442" w:rsidRDefault="008A14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E8F1780B-A3D8-4A16-B17E-BA411DDEBD71}"/>
    <w:embedBold r:id="rId2" w:fontKey="{748A4B9D-0C75-441B-9048-F38CE6FB342C}"/>
  </w:font>
  <w:font w:name="Tahoma">
    <w:panose1 w:val="020B0604030504040204"/>
    <w:charset w:val="00"/>
    <w:family w:val="swiss"/>
    <w:pitch w:val="variable"/>
    <w:sig w:usb0="E1002EFF" w:usb1="C000605B" w:usb2="00000029" w:usb3="00000000" w:csb0="000101FF" w:csb1="00000000"/>
    <w:embedRegular r:id="rId3" w:fontKey="{0DD41831-B8B3-4AF5-AC5E-592A3F8E80A0}"/>
    <w:embedBold r:id="rId4" w:fontKey="{184A3697-F6AF-4E3F-8663-33CD5A84D4A4}"/>
    <w:embedItalic r:id="rId5" w:fontKey="{A5EBC9F3-B510-4419-85DE-0F8B72893B5B}"/>
  </w:font>
  <w:font w:name="Libertinus Serif">
    <w:panose1 w:val="00000000000000000000"/>
    <w:charset w:val="00"/>
    <w:family w:val="modern"/>
    <w:notTrueType/>
    <w:pitch w:val="variable"/>
    <w:sig w:usb0="E0000AFF" w:usb1="0200E5FB" w:usb2="00000020" w:usb3="00000000" w:csb0="000001BF" w:csb1="00000000"/>
  </w:font>
  <w:font w:name="Fira Sans">
    <w:panose1 w:val="020B0503050000020004"/>
    <w:charset w:val="00"/>
    <w:family w:val="swiss"/>
    <w:notTrueType/>
    <w:pitch w:val="variable"/>
    <w:sig w:usb0="600002FF"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6" w:fontKey="{23A8C84D-305D-4AA7-BCF1-09B7AD781690}"/>
  </w:font>
  <w:font w:name="Liberation Sans">
    <w:altName w:val="Arial"/>
    <w:charset w:val="00"/>
    <w:family w:val="swiss"/>
    <w:pitch w:val="variable"/>
    <w:sig w:usb0="E0000AFF" w:usb1="500078FF" w:usb2="00000021" w:usb3="00000000" w:csb0="000001BF" w:csb1="00000000"/>
    <w:embedBold r:id="rId7" w:fontKey="{7F02FFFE-3DB5-444B-8619-459A8859AB47}"/>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2EF31133-1C1A-4ACF-A53A-429FE22AD3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527EFE">
      <w:rPr>
        <w:rStyle w:val="Seitenzahl"/>
        <w:rFonts w:cs="Libertinus Serif"/>
        <w:noProof/>
      </w:rPr>
      <w:t>1</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442" w:rsidRDefault="008A1442">
      <w:pPr>
        <w:rPr>
          <w:sz w:val="12"/>
        </w:rPr>
      </w:pPr>
      <w:r>
        <w:separator/>
      </w:r>
    </w:p>
  </w:footnote>
  <w:footnote w:type="continuationSeparator" w:id="0">
    <w:p w:rsidR="008A1442" w:rsidRDefault="008A1442">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pPr>
      <w:pStyle w:val="Kopfzeile"/>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5674E"/>
    <w:rsid w:val="000F11EC"/>
    <w:rsid w:val="00224AA6"/>
    <w:rsid w:val="00227F60"/>
    <w:rsid w:val="004C5262"/>
    <w:rsid w:val="00527EFE"/>
    <w:rsid w:val="00694682"/>
    <w:rsid w:val="00717483"/>
    <w:rsid w:val="008A1442"/>
    <w:rsid w:val="009D4AD9"/>
    <w:rsid w:val="00A54BA3"/>
    <w:rsid w:val="00AB181E"/>
    <w:rsid w:val="00B22F8E"/>
    <w:rsid w:val="00C425D1"/>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C91D6"/>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paragraph" w:styleId="Literaturverzeichnis">
    <w:name w:val="Bibliography"/>
    <w:basedOn w:val="Standard"/>
    <w:next w:val="Standard"/>
    <w:uiPriority w:val="37"/>
    <w:unhideWhenUsed/>
    <w:rsid w:val="0052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oplenig@ids-mannheim.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eyer@ids-mannheim.de" TargetMode="External"/><Relationship Id="rId4" Type="http://schemas.openxmlformats.org/officeDocument/2006/relationships/webSettings" Target="webSettings.xml"/><Relationship Id="rId9" Type="http://schemas.openxmlformats.org/officeDocument/2006/relationships/hyperlink" Target="mailto:wolfer@ids-mannheim.d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1819</Words>
  <Characters>11460</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koplenig</cp:lastModifiedBy>
  <cp:revision>2</cp:revision>
  <cp:lastPrinted>2023-03-11T11:57:00Z</cp:lastPrinted>
  <dcterms:created xsi:type="dcterms:W3CDTF">2023-05-08T13:23:00Z</dcterms:created>
  <dcterms:modified xsi:type="dcterms:W3CDTF">2023-05-08T13:23:00Z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id="hFdY4zrs"/&gt;&lt;style id="http://www.zotero.org/styles/ICLC-10" locale="en-GB" hasBibliography="1" bibliographyStyleHasBeenSet="1"/&gt;&lt;prefs&gt;&lt;pref name="fieldType" value="Field"/&gt;&lt;pref name="automaticJ</vt:lpwstr>
  </property>
  <property fmtid="{D5CDD505-2E9C-101B-9397-08002B2CF9AE}" pid="31" name="ZOTERO_PREF_2">
    <vt:lpwstr>ournalAbbreviations" value="true"/&gt;&lt;/prefs&gt;&lt;/data&gt;</vt:lpwstr>
  </property>
</Properties>
</file>