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30A3E" w14:textId="77777777" w:rsidR="00E561BB" w:rsidRDefault="00E561BB">
      <w:pPr>
        <w:pStyle w:val="a3"/>
        <w:rPr>
          <w:b w:val="0"/>
          <w:color w:val="auto"/>
          <w:sz w:val="26"/>
        </w:rPr>
      </w:pPr>
      <w:r w:rsidRPr="00E561BB">
        <w:rPr>
          <w:b w:val="0"/>
          <w:color w:val="auto"/>
          <w:sz w:val="26"/>
        </w:rPr>
        <w:t>Maria Miaouli</w:t>
      </w:r>
    </w:p>
    <w:p w14:paraId="3B004DDE" w14:textId="77777777" w:rsidR="00E561BB" w:rsidRDefault="00E561BB">
      <w:pPr>
        <w:pStyle w:val="a3"/>
        <w:rPr>
          <w:b w:val="0"/>
          <w:color w:val="auto"/>
          <w:sz w:val="26"/>
        </w:rPr>
      </w:pPr>
    </w:p>
    <w:p w14:paraId="7A79C86C" w14:textId="11AA7B6A" w:rsidR="00E561BB" w:rsidRDefault="00E561BB">
      <w:pPr>
        <w:pStyle w:val="a8"/>
        <w:rPr>
          <w:color w:val="4FAF4A"/>
          <w:spacing w:val="0"/>
          <w:sz w:val="38"/>
          <w:szCs w:val="56"/>
        </w:rPr>
      </w:pPr>
      <w:r w:rsidRPr="00E561BB">
        <w:rPr>
          <w:color w:val="4FAF4A"/>
          <w:spacing w:val="0"/>
          <w:sz w:val="38"/>
          <w:szCs w:val="56"/>
        </w:rPr>
        <w:t xml:space="preserve">Contrastive analysis of modern Greek and French </w:t>
      </w:r>
      <w:proofErr w:type="spellStart"/>
      <w:r>
        <w:rPr>
          <w:color w:val="4FAF4A"/>
          <w:spacing w:val="0"/>
          <w:sz w:val="38"/>
          <w:szCs w:val="56"/>
        </w:rPr>
        <w:t>c</w:t>
      </w:r>
      <w:r w:rsidRPr="00E561BB">
        <w:rPr>
          <w:color w:val="4FAF4A"/>
          <w:spacing w:val="0"/>
          <w:sz w:val="38"/>
          <w:szCs w:val="56"/>
        </w:rPr>
        <w:t>onverbs</w:t>
      </w:r>
      <w:proofErr w:type="spellEnd"/>
    </w:p>
    <w:p w14:paraId="33426A62" w14:textId="77777777" w:rsidR="00E561BB" w:rsidRPr="00E561BB" w:rsidRDefault="00E561BB" w:rsidP="00E561BB"/>
    <w:p w14:paraId="7BACF240" w14:textId="405BBFFF" w:rsidR="00AB181E" w:rsidRDefault="00224AA6">
      <w:pPr>
        <w:pStyle w:val="Keywords"/>
        <w:jc w:val="left"/>
      </w:pPr>
      <w:r>
        <w:rPr>
          <w:b/>
          <w:szCs w:val="20"/>
        </w:rPr>
        <w:t>Keywords:</w:t>
      </w:r>
      <w:r>
        <w:rPr>
          <w:szCs w:val="20"/>
        </w:rPr>
        <w:t xml:space="preserve"> </w:t>
      </w:r>
      <w:r w:rsidR="00E561BB" w:rsidRPr="00E561BB">
        <w:rPr>
          <w:szCs w:val="20"/>
        </w:rPr>
        <w:t xml:space="preserve">comparative linguistics; </w:t>
      </w:r>
      <w:proofErr w:type="spellStart"/>
      <w:r w:rsidR="00E561BB" w:rsidRPr="00E561BB">
        <w:rPr>
          <w:szCs w:val="20"/>
        </w:rPr>
        <w:t>grammaticalisation</w:t>
      </w:r>
      <w:proofErr w:type="spellEnd"/>
      <w:r w:rsidR="00E561BB" w:rsidRPr="00E561BB">
        <w:rPr>
          <w:szCs w:val="20"/>
        </w:rPr>
        <w:t xml:space="preserve">; </w:t>
      </w:r>
      <w:proofErr w:type="spellStart"/>
      <w:r w:rsidR="00E561BB" w:rsidRPr="00E561BB">
        <w:rPr>
          <w:szCs w:val="20"/>
        </w:rPr>
        <w:t>converb</w:t>
      </w:r>
      <w:proofErr w:type="spellEnd"/>
      <w:r w:rsidR="00E561BB" w:rsidRPr="00E561BB">
        <w:rPr>
          <w:szCs w:val="20"/>
        </w:rPr>
        <w:t>; participle; verbal adverb; Modern Greek; French</w:t>
      </w:r>
    </w:p>
    <w:p w14:paraId="32048B24" w14:textId="77777777" w:rsidR="00E561BB" w:rsidRDefault="00E561BB" w:rsidP="00E561BB">
      <w:pPr>
        <w:rPr>
          <w:rFonts w:ascii="Times New Roman" w:hAnsi="Times New Roman" w:cs="Times New Roman"/>
          <w:sz w:val="24"/>
          <w:szCs w:val="24"/>
          <w:lang w:val="en-US"/>
        </w:rPr>
      </w:pPr>
      <w:r w:rsidRPr="000C317D">
        <w:rPr>
          <w:rFonts w:ascii="Times New Roman" w:hAnsi="Times New Roman" w:cs="Times New Roman"/>
          <w:sz w:val="24"/>
          <w:szCs w:val="24"/>
          <w:lang w:val="en-US"/>
        </w:rPr>
        <w:t xml:space="preserve">My </w:t>
      </w:r>
      <w:r>
        <w:rPr>
          <w:rFonts w:ascii="Times New Roman" w:hAnsi="Times New Roman" w:cs="Times New Roman"/>
          <w:sz w:val="24"/>
          <w:szCs w:val="24"/>
          <w:lang w:val="en-US"/>
        </w:rPr>
        <w:t xml:space="preserve">research is a contrastive analysis of modern Greek and French </w:t>
      </w:r>
      <w:proofErr w:type="spellStart"/>
      <w:r>
        <w:rPr>
          <w:rFonts w:ascii="Times New Roman" w:hAnsi="Times New Roman" w:cs="Times New Roman"/>
          <w:sz w:val="24"/>
          <w:szCs w:val="24"/>
          <w:lang w:val="en-US"/>
        </w:rPr>
        <w:t>converbs</w:t>
      </w:r>
      <w:proofErr w:type="spellEnd"/>
      <w:r>
        <w:rPr>
          <w:rFonts w:ascii="Times New Roman" w:hAnsi="Times New Roman" w:cs="Times New Roman"/>
          <w:sz w:val="24"/>
          <w:szCs w:val="24"/>
          <w:lang w:val="en-US"/>
        </w:rPr>
        <w:t xml:space="preserve">. The modern Greek </w:t>
      </w:r>
      <w:proofErr w:type="spellStart"/>
      <w:r>
        <w:rPr>
          <w:rFonts w:ascii="Times New Roman" w:hAnsi="Times New Roman" w:cs="Times New Roman"/>
          <w:sz w:val="24"/>
          <w:szCs w:val="24"/>
          <w:lang w:val="en-US"/>
        </w:rPr>
        <w:t>converb</w:t>
      </w:r>
      <w:proofErr w:type="spellEnd"/>
      <w:r>
        <w:rPr>
          <w:rFonts w:ascii="Times New Roman" w:hAnsi="Times New Roman" w:cs="Times New Roman"/>
          <w:sz w:val="24"/>
          <w:szCs w:val="24"/>
          <w:lang w:val="en-US"/>
        </w:rPr>
        <w:t xml:space="preserve"> is a descendant of the ancient Greek active present participle, which has become a non-finite verbal adverb, while the present participle has almost been lost. On the other hand, in French there are two verbal forms that can act as </w:t>
      </w:r>
      <w:proofErr w:type="spellStart"/>
      <w:r>
        <w:rPr>
          <w:rFonts w:ascii="Times New Roman" w:hAnsi="Times New Roman" w:cs="Times New Roman"/>
          <w:sz w:val="24"/>
          <w:szCs w:val="24"/>
          <w:lang w:val="en-US"/>
        </w:rPr>
        <w:t>converbs</w:t>
      </w:r>
      <w:proofErr w:type="spellEnd"/>
      <w:r>
        <w:rPr>
          <w:rFonts w:ascii="Times New Roman" w:hAnsi="Times New Roman" w:cs="Times New Roman"/>
          <w:sz w:val="24"/>
          <w:szCs w:val="24"/>
          <w:lang w:val="en-US"/>
        </w:rPr>
        <w:t xml:space="preserve">, the gerund and (some uses of) the present participle. They both end with the suffix </w:t>
      </w:r>
      <w:r>
        <w:rPr>
          <w:rFonts w:ascii="Times New Roman" w:hAnsi="Times New Roman" w:cs="Times New Roman"/>
          <w:i/>
          <w:iCs/>
          <w:sz w:val="24"/>
          <w:szCs w:val="24"/>
          <w:lang w:val="en-US"/>
        </w:rPr>
        <w:t>-ant</w:t>
      </w:r>
      <w:r>
        <w:rPr>
          <w:rFonts w:ascii="Times New Roman" w:hAnsi="Times New Roman" w:cs="Times New Roman"/>
          <w:sz w:val="24"/>
          <w:szCs w:val="24"/>
          <w:lang w:val="en-US"/>
        </w:rPr>
        <w:t>, although they originate from distinct Latin verbal forms: the gerund comes from the ablative case of Latin gerund, while the present participle comes from Latin present participle; the two forms</w:t>
      </w:r>
      <w:r w:rsidRPr="00C82CDF">
        <w:rPr>
          <w:rFonts w:ascii="Times New Roman" w:hAnsi="Times New Roman" w:cs="Times New Roman"/>
          <w:sz w:val="24"/>
          <w:szCs w:val="24"/>
          <w:lang w:val="en-US"/>
        </w:rPr>
        <w:t xml:space="preserve"> </w:t>
      </w:r>
      <w:r>
        <w:rPr>
          <w:rFonts w:ascii="Times New Roman" w:hAnsi="Times New Roman" w:cs="Times New Roman"/>
          <w:sz w:val="24"/>
          <w:szCs w:val="24"/>
          <w:lang w:val="en-US"/>
        </w:rPr>
        <w:t>were confused until 17th century.</w:t>
      </w:r>
    </w:p>
    <w:p w14:paraId="735AB79F" w14:textId="77777777" w:rsidR="00E561BB" w:rsidRPr="00E30C82" w:rsidRDefault="00E561BB" w:rsidP="00E561BB">
      <w:pPr>
        <w:rPr>
          <w:rFonts w:ascii="Times New Roman" w:hAnsi="Times New Roman" w:cs="Times New Roman"/>
          <w:sz w:val="24"/>
          <w:szCs w:val="24"/>
          <w:lang w:val="en-US"/>
        </w:rPr>
      </w:pPr>
      <w:r>
        <w:rPr>
          <w:rFonts w:ascii="Times New Roman" w:hAnsi="Times New Roman" w:cs="Times New Roman"/>
          <w:sz w:val="24"/>
          <w:szCs w:val="24"/>
          <w:lang w:val="en-US"/>
        </w:rPr>
        <w:t>Although there is a rich bibliography as far as the two French verbal forms are concerned, the existent bibliography on Greek verbal adverb focuses mostly on its syntactic properties, while its meaning properties are not adequately explored. This seems to be a complicated issue, due to the verbal adverb’s innate polysemy or vague meaning. Its interpretation in any utterance is</w:t>
      </w:r>
      <w:r w:rsidRPr="00E30C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accomplished along with other factors as well, such as the syntactic position, the informational weight, the tense, and the aspect of the main verb, the </w:t>
      </w:r>
      <w:proofErr w:type="spellStart"/>
      <w:r>
        <w:rPr>
          <w:rFonts w:ascii="Times New Roman" w:hAnsi="Times New Roman" w:cs="Times New Roman"/>
          <w:sz w:val="24"/>
          <w:szCs w:val="24"/>
          <w:lang w:val="en-US"/>
        </w:rPr>
        <w:t>Aktionsart</w:t>
      </w:r>
      <w:proofErr w:type="spellEnd"/>
      <w:r>
        <w:rPr>
          <w:rFonts w:ascii="Times New Roman" w:hAnsi="Times New Roman" w:cs="Times New Roman"/>
          <w:sz w:val="24"/>
          <w:szCs w:val="24"/>
          <w:lang w:val="en-US"/>
        </w:rPr>
        <w:t xml:space="preserve"> of the two interacting verbal forms and other pragmatic factors. </w:t>
      </w:r>
    </w:p>
    <w:p w14:paraId="7A433CE7" w14:textId="77777777" w:rsidR="00E561BB" w:rsidRDefault="00E561BB" w:rsidP="00E561BB">
      <w:pPr>
        <w:rPr>
          <w:rFonts w:ascii="Times New Roman" w:hAnsi="Times New Roman" w:cs="Times New Roman"/>
          <w:sz w:val="24"/>
          <w:szCs w:val="24"/>
          <w:lang w:val="en-US"/>
        </w:rPr>
      </w:pPr>
      <w:r>
        <w:rPr>
          <w:rFonts w:ascii="Times New Roman" w:hAnsi="Times New Roman" w:cs="Times New Roman"/>
          <w:sz w:val="24"/>
          <w:szCs w:val="24"/>
          <w:lang w:val="en-US"/>
        </w:rPr>
        <w:t xml:space="preserve">Therefore, the method I used was to make a list of possible interpretations of French gerund and present participle, according to the </w:t>
      </w:r>
      <w:proofErr w:type="gramStart"/>
      <w:r>
        <w:rPr>
          <w:rFonts w:ascii="Times New Roman" w:hAnsi="Times New Roman" w:cs="Times New Roman"/>
          <w:sz w:val="24"/>
          <w:szCs w:val="24"/>
          <w:lang w:val="en-US"/>
        </w:rPr>
        <w:t>aforementioned co-</w:t>
      </w:r>
      <w:proofErr w:type="gramEnd"/>
      <w:r>
        <w:rPr>
          <w:rFonts w:ascii="Times New Roman" w:hAnsi="Times New Roman" w:cs="Times New Roman"/>
          <w:sz w:val="24"/>
          <w:szCs w:val="24"/>
          <w:lang w:val="en-US"/>
        </w:rPr>
        <w:t>textual factors, Then I analyzed a corpus of approximately 200 occurrences of Greek written and oral utterances containing a verbal adverb, in order to find out if they match the French meanings. The result is that Greek verbal adverbs have a very wide variety of semantic nuances (temporal, causal, resultative, intentional, conditional</w:t>
      </w:r>
      <w:r w:rsidRPr="001746EC">
        <w:rPr>
          <w:rFonts w:ascii="Times New Roman" w:hAnsi="Times New Roman" w:cs="Times New Roman"/>
          <w:sz w:val="24"/>
          <w:szCs w:val="24"/>
          <w:lang w:val="en-US"/>
        </w:rPr>
        <w:t>,</w:t>
      </w:r>
      <w:r>
        <w:rPr>
          <w:rFonts w:ascii="Times New Roman" w:hAnsi="Times New Roman" w:cs="Times New Roman"/>
          <w:sz w:val="24"/>
          <w:szCs w:val="24"/>
          <w:lang w:val="en-US"/>
        </w:rPr>
        <w:t xml:space="preserve"> concessional, concomitant meaning), which match the meanings of the French gerund, but also</w:t>
      </w:r>
      <w:r w:rsidRPr="001746E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include the meanings of the French present participle, except from when it is used as a nominal modifier. </w:t>
      </w:r>
    </w:p>
    <w:p w14:paraId="1970CCC5" w14:textId="77777777" w:rsidR="00E561BB" w:rsidRDefault="00E561BB">
      <w:pPr>
        <w:pStyle w:val="af6"/>
      </w:pPr>
    </w:p>
    <w:p w14:paraId="7E01F3F0" w14:textId="7F9F32E7" w:rsidR="00AB181E" w:rsidRDefault="00224AA6">
      <w:pPr>
        <w:pStyle w:val="af6"/>
      </w:pPr>
      <w:r>
        <w:t>References</w:t>
      </w:r>
    </w:p>
    <w:p w14:paraId="5905422F" w14:textId="77777777" w:rsidR="00E561BB" w:rsidRPr="00E561BB" w:rsidRDefault="00E561BB" w:rsidP="0050728C">
      <w:pPr>
        <w:pStyle w:val="1"/>
        <w:ind w:left="426" w:hanging="426"/>
        <w:rPr>
          <w:rFonts w:ascii="Libertinus Serif" w:hAnsi="Libertinus Serif" w:cs="Droid Sans Devanagari"/>
          <w:b w:val="0"/>
          <w:color w:val="auto"/>
          <w:sz w:val="19"/>
          <w:szCs w:val="22"/>
        </w:rPr>
      </w:pPr>
      <w:proofErr w:type="spellStart"/>
      <w:r w:rsidRPr="00E561BB">
        <w:rPr>
          <w:rFonts w:ascii="Libertinus Serif" w:hAnsi="Libertinus Serif" w:cs="Droid Sans Devanagari"/>
          <w:b w:val="0"/>
          <w:color w:val="auto"/>
          <w:sz w:val="19"/>
          <w:szCs w:val="22"/>
        </w:rPr>
        <w:t>Halmoy</w:t>
      </w:r>
      <w:proofErr w:type="spellEnd"/>
      <w:r w:rsidRPr="00E561BB">
        <w:rPr>
          <w:rFonts w:ascii="Libertinus Serif" w:hAnsi="Libertinus Serif" w:cs="Droid Sans Devanagari"/>
          <w:b w:val="0"/>
          <w:color w:val="auto"/>
          <w:sz w:val="19"/>
          <w:szCs w:val="22"/>
        </w:rPr>
        <w:t xml:space="preserve">, O. (2003) Le </w:t>
      </w:r>
      <w:proofErr w:type="spellStart"/>
      <w:r w:rsidRPr="00E561BB">
        <w:rPr>
          <w:rFonts w:ascii="Libertinus Serif" w:hAnsi="Libertinus Serif" w:cs="Droid Sans Devanagari"/>
          <w:b w:val="0"/>
          <w:color w:val="auto"/>
          <w:sz w:val="19"/>
          <w:szCs w:val="22"/>
        </w:rPr>
        <w:t>gerondif</w:t>
      </w:r>
      <w:proofErr w:type="spellEnd"/>
      <w:r w:rsidRPr="00E561BB">
        <w:rPr>
          <w:rFonts w:ascii="Libertinus Serif" w:hAnsi="Libertinus Serif" w:cs="Droid Sans Devanagari"/>
          <w:b w:val="0"/>
          <w:color w:val="auto"/>
          <w:sz w:val="19"/>
          <w:szCs w:val="22"/>
        </w:rPr>
        <w:t xml:space="preserve"> </w:t>
      </w:r>
      <w:proofErr w:type="spellStart"/>
      <w:r w:rsidRPr="00E561BB">
        <w:rPr>
          <w:rFonts w:ascii="Libertinus Serif" w:hAnsi="Libertinus Serif" w:cs="Droid Sans Devanagari"/>
          <w:b w:val="0"/>
          <w:color w:val="auto"/>
          <w:sz w:val="19"/>
          <w:szCs w:val="22"/>
        </w:rPr>
        <w:t>en</w:t>
      </w:r>
      <w:proofErr w:type="spellEnd"/>
      <w:r w:rsidRPr="00E561BB">
        <w:rPr>
          <w:rFonts w:ascii="Libertinus Serif" w:hAnsi="Libertinus Serif" w:cs="Droid Sans Devanagari"/>
          <w:b w:val="0"/>
          <w:color w:val="auto"/>
          <w:sz w:val="19"/>
          <w:szCs w:val="22"/>
        </w:rPr>
        <w:t xml:space="preserve"> </w:t>
      </w:r>
      <w:proofErr w:type="spellStart"/>
      <w:r w:rsidRPr="00E561BB">
        <w:rPr>
          <w:rFonts w:ascii="Libertinus Serif" w:hAnsi="Libertinus Serif" w:cs="Droid Sans Devanagari"/>
          <w:b w:val="0"/>
          <w:color w:val="auto"/>
          <w:sz w:val="19"/>
          <w:szCs w:val="22"/>
        </w:rPr>
        <w:t>francais</w:t>
      </w:r>
      <w:proofErr w:type="spellEnd"/>
      <w:r w:rsidRPr="00E561BB">
        <w:rPr>
          <w:rFonts w:ascii="Libertinus Serif" w:hAnsi="Libertinus Serif" w:cs="Droid Sans Devanagari"/>
          <w:b w:val="0"/>
          <w:color w:val="auto"/>
          <w:sz w:val="19"/>
          <w:szCs w:val="22"/>
        </w:rPr>
        <w:t xml:space="preserve">, Paris: </w:t>
      </w:r>
      <w:proofErr w:type="spellStart"/>
      <w:r w:rsidRPr="00E561BB">
        <w:rPr>
          <w:rFonts w:ascii="Libertinus Serif" w:hAnsi="Libertinus Serif" w:cs="Droid Sans Devanagari"/>
          <w:b w:val="0"/>
          <w:color w:val="auto"/>
          <w:sz w:val="19"/>
          <w:szCs w:val="22"/>
        </w:rPr>
        <w:t>Ophrys</w:t>
      </w:r>
      <w:proofErr w:type="spellEnd"/>
      <w:r w:rsidRPr="00E561BB">
        <w:rPr>
          <w:rFonts w:ascii="Libertinus Serif" w:hAnsi="Libertinus Serif" w:cs="Droid Sans Devanagari"/>
          <w:b w:val="0"/>
          <w:color w:val="auto"/>
          <w:sz w:val="19"/>
          <w:szCs w:val="22"/>
        </w:rPr>
        <w:t>.</w:t>
      </w:r>
    </w:p>
    <w:p w14:paraId="39C8F0B5" w14:textId="77777777" w:rsidR="00E561BB" w:rsidRPr="00E561BB" w:rsidRDefault="00E561BB" w:rsidP="0050728C">
      <w:pPr>
        <w:pStyle w:val="1"/>
        <w:ind w:left="426" w:hanging="426"/>
        <w:rPr>
          <w:rFonts w:ascii="Libertinus Serif" w:hAnsi="Libertinus Serif" w:cs="Droid Sans Devanagari"/>
          <w:b w:val="0"/>
          <w:color w:val="auto"/>
          <w:sz w:val="19"/>
          <w:szCs w:val="22"/>
        </w:rPr>
      </w:pPr>
      <w:proofErr w:type="spellStart"/>
      <w:r w:rsidRPr="00E561BB">
        <w:rPr>
          <w:rFonts w:ascii="Libertinus Serif" w:hAnsi="Libertinus Serif" w:cs="Droid Sans Devanagari"/>
          <w:b w:val="0"/>
          <w:color w:val="auto"/>
          <w:sz w:val="19"/>
          <w:szCs w:val="22"/>
        </w:rPr>
        <w:t>Haspelmath</w:t>
      </w:r>
      <w:proofErr w:type="spellEnd"/>
      <w:r w:rsidRPr="00E561BB">
        <w:rPr>
          <w:rFonts w:ascii="Libertinus Serif" w:hAnsi="Libertinus Serif" w:cs="Droid Sans Devanagari"/>
          <w:b w:val="0"/>
          <w:color w:val="auto"/>
          <w:sz w:val="19"/>
          <w:szCs w:val="22"/>
        </w:rPr>
        <w:t xml:space="preserve"> M. &amp; </w:t>
      </w:r>
      <w:proofErr w:type="spellStart"/>
      <w:r w:rsidRPr="00E561BB">
        <w:rPr>
          <w:rFonts w:ascii="Libertinus Serif" w:hAnsi="Libertinus Serif" w:cs="Droid Sans Devanagari"/>
          <w:b w:val="0"/>
          <w:color w:val="auto"/>
          <w:sz w:val="19"/>
          <w:szCs w:val="22"/>
        </w:rPr>
        <w:t>Konig</w:t>
      </w:r>
      <w:proofErr w:type="spellEnd"/>
      <w:r w:rsidRPr="00E561BB">
        <w:rPr>
          <w:rFonts w:ascii="Libertinus Serif" w:hAnsi="Libertinus Serif" w:cs="Droid Sans Devanagari"/>
          <w:b w:val="0"/>
          <w:color w:val="auto"/>
          <w:sz w:val="19"/>
          <w:szCs w:val="22"/>
        </w:rPr>
        <w:t xml:space="preserve"> E. (1995). Convers in Cross-Linguistic Perspective. Berlin: Mouton de Gruyter.</w:t>
      </w:r>
    </w:p>
    <w:p w14:paraId="601D06FD" w14:textId="77777777" w:rsidR="00E561BB" w:rsidRDefault="00E561BB" w:rsidP="0050728C">
      <w:pPr>
        <w:pStyle w:val="1"/>
        <w:ind w:left="426" w:hanging="426"/>
        <w:rPr>
          <w:rFonts w:ascii="Libertinus Serif" w:hAnsi="Libertinus Serif" w:cs="Droid Sans Devanagari"/>
          <w:b w:val="0"/>
          <w:color w:val="auto"/>
          <w:sz w:val="19"/>
          <w:szCs w:val="22"/>
        </w:rPr>
      </w:pPr>
      <w:r w:rsidRPr="00E561BB">
        <w:rPr>
          <w:rFonts w:ascii="Libertinus Serif" w:hAnsi="Libertinus Serif" w:cs="Droid Sans Devanagari"/>
          <w:b w:val="0"/>
          <w:color w:val="auto"/>
          <w:sz w:val="19"/>
          <w:szCs w:val="22"/>
        </w:rPr>
        <w:t>Moser, A. (2006) The Greek forms in -</w:t>
      </w:r>
      <w:proofErr w:type="spellStart"/>
      <w:r w:rsidRPr="00E561BB">
        <w:rPr>
          <w:rFonts w:ascii="Libertinus Serif" w:hAnsi="Libertinus Serif" w:cs="Droid Sans Devanagari"/>
          <w:b w:val="0"/>
          <w:color w:val="auto"/>
          <w:sz w:val="19"/>
          <w:szCs w:val="22"/>
        </w:rPr>
        <w:t>ontas</w:t>
      </w:r>
      <w:proofErr w:type="spellEnd"/>
      <w:r w:rsidRPr="00E561BB">
        <w:rPr>
          <w:rFonts w:ascii="Libertinus Serif" w:hAnsi="Libertinus Serif" w:cs="Droid Sans Devanagari"/>
          <w:b w:val="0"/>
          <w:color w:val="auto"/>
          <w:sz w:val="19"/>
          <w:szCs w:val="22"/>
        </w:rPr>
        <w:t>: A study in ‘</w:t>
      </w:r>
      <w:proofErr w:type="spellStart"/>
      <w:r w:rsidRPr="00E561BB">
        <w:rPr>
          <w:rFonts w:ascii="Libertinus Serif" w:hAnsi="Libertinus Serif" w:cs="Droid Sans Devanagari"/>
          <w:b w:val="0"/>
          <w:color w:val="auto"/>
          <w:sz w:val="19"/>
          <w:szCs w:val="22"/>
        </w:rPr>
        <w:t>converbiality</w:t>
      </w:r>
      <w:proofErr w:type="spellEnd"/>
      <w:r w:rsidRPr="00E561BB">
        <w:rPr>
          <w:rFonts w:ascii="Libertinus Serif" w:hAnsi="Libertinus Serif" w:cs="Droid Sans Devanagari"/>
          <w:b w:val="0"/>
          <w:color w:val="auto"/>
          <w:sz w:val="19"/>
          <w:szCs w:val="22"/>
        </w:rPr>
        <w:t xml:space="preserve">’ temporality, </w:t>
      </w:r>
      <w:proofErr w:type="spellStart"/>
      <w:r w:rsidRPr="00E561BB">
        <w:rPr>
          <w:rFonts w:ascii="Libertinus Serif" w:hAnsi="Libertinus Serif" w:cs="Droid Sans Devanagari"/>
          <w:b w:val="0"/>
          <w:color w:val="auto"/>
          <w:sz w:val="19"/>
          <w:szCs w:val="22"/>
        </w:rPr>
        <w:t>aspectuality</w:t>
      </w:r>
      <w:proofErr w:type="spellEnd"/>
      <w:r w:rsidRPr="00E561BB">
        <w:rPr>
          <w:rFonts w:ascii="Libertinus Serif" w:hAnsi="Libertinus Serif" w:cs="Droid Sans Devanagari"/>
          <w:b w:val="0"/>
          <w:color w:val="auto"/>
          <w:sz w:val="19"/>
          <w:szCs w:val="22"/>
        </w:rPr>
        <w:t xml:space="preserve"> and finiteness. </w:t>
      </w:r>
      <w:proofErr w:type="spellStart"/>
      <w:r w:rsidRPr="00E561BB">
        <w:rPr>
          <w:rFonts w:ascii="Libertinus Serif" w:hAnsi="Libertinus Serif" w:cs="Droid Sans Devanagari"/>
          <w:b w:val="0"/>
          <w:color w:val="auto"/>
          <w:sz w:val="19"/>
          <w:szCs w:val="22"/>
        </w:rPr>
        <w:t>Glossologia</w:t>
      </w:r>
      <w:proofErr w:type="spellEnd"/>
      <w:r w:rsidRPr="00E561BB">
        <w:rPr>
          <w:rFonts w:ascii="Libertinus Serif" w:hAnsi="Libertinus Serif" w:cs="Droid Sans Devanagari"/>
          <w:b w:val="0"/>
          <w:color w:val="auto"/>
          <w:sz w:val="19"/>
          <w:szCs w:val="22"/>
        </w:rPr>
        <w:t>, 17, 43-67.</w:t>
      </w:r>
    </w:p>
    <w:p w14:paraId="64EC3719" w14:textId="77777777" w:rsidR="00E561BB" w:rsidRDefault="00E561BB" w:rsidP="00E561BB">
      <w:pPr>
        <w:pStyle w:val="1"/>
        <w:rPr>
          <w:rFonts w:ascii="Libertinus Serif" w:hAnsi="Libertinus Serif" w:cs="Droid Sans Devanagari"/>
          <w:b w:val="0"/>
          <w:color w:val="auto"/>
          <w:sz w:val="19"/>
          <w:szCs w:val="22"/>
        </w:rPr>
      </w:pPr>
    </w:p>
    <w:p w14:paraId="35136F93" w14:textId="54A1F977" w:rsidR="00AB181E" w:rsidRDefault="00224AA6" w:rsidP="00E561BB">
      <w:pPr>
        <w:pStyle w:val="1"/>
      </w:pPr>
      <w:r>
        <w:t>Contact information</w:t>
      </w:r>
    </w:p>
    <w:p w14:paraId="7951AC38" w14:textId="31BCD564" w:rsidR="00AB181E" w:rsidRDefault="0050728C">
      <w:r>
        <w:rPr>
          <w:rStyle w:val="a4"/>
        </w:rPr>
        <w:t>Maria Miaouli</w:t>
      </w:r>
    </w:p>
    <w:p w14:paraId="4D48DFB9" w14:textId="5DB28B86" w:rsidR="00AB181E" w:rsidRDefault="0050728C">
      <w:r>
        <w:t xml:space="preserve">National </w:t>
      </w:r>
      <w:proofErr w:type="spellStart"/>
      <w:r>
        <w:t>Kapodistrian</w:t>
      </w:r>
      <w:proofErr w:type="spellEnd"/>
      <w:r>
        <w:t xml:space="preserve"> University of Athens</w:t>
      </w:r>
    </w:p>
    <w:p w14:paraId="7FBB8DF3" w14:textId="7710B9E2" w:rsidR="00AB181E" w:rsidRDefault="0050728C">
      <w:hyperlink r:id="rId7" w:history="1">
        <w:r w:rsidRPr="00614A2E">
          <w:rPr>
            <w:rStyle w:val="-"/>
          </w:rPr>
          <w:t>mar.miaouli@gmail.com</w:t>
        </w:r>
      </w:hyperlink>
    </w:p>
    <w:p w14:paraId="5941A9FF" w14:textId="77777777" w:rsidR="00AB181E" w:rsidRDefault="00AB181E">
      <w:pPr>
        <w:pStyle w:val="Literaturverzeichnis1"/>
        <w:ind w:left="0" w:firstLine="0"/>
      </w:pPr>
    </w:p>
    <w:p w14:paraId="47238C41" w14:textId="77777777"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1CC15" w14:textId="77777777" w:rsidR="006F3440" w:rsidRDefault="006F3440">
      <w:pPr>
        <w:spacing w:before="0" w:line="240" w:lineRule="auto"/>
      </w:pPr>
      <w:r>
        <w:separator/>
      </w:r>
    </w:p>
  </w:endnote>
  <w:endnote w:type="continuationSeparator" w:id="0">
    <w:p w14:paraId="0A36CEF7" w14:textId="77777777" w:rsidR="006F3440" w:rsidRDefault="006F34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embedRegular r:id="rId1" w:fontKey="{5619E940-DAD3-44EC-9B6D-36320CDAC67B}"/>
    <w:embedBold r:id="rId2" w:fontKey="{527BF6CD-BBA5-4435-9FE2-4990600880AD}"/>
    <w:embedItalic r:id="rId3" w:fontKey="{DEB3449B-6F48-4297-9933-0D259B99802F}"/>
  </w:font>
  <w:font w:name="Tahoma">
    <w:panose1 w:val="020B0604030504040204"/>
    <w:charset w:val="A1"/>
    <w:family w:val="swiss"/>
    <w:pitch w:val="variable"/>
    <w:sig w:usb0="E1002EFF" w:usb1="C000605B" w:usb2="00000029" w:usb3="00000000" w:csb0="000101FF" w:csb1="00000000"/>
    <w:embedRegular r:id="rId4" w:fontKey="{9884278A-95D4-42C8-9434-AD1F826478FA}"/>
    <w:embedBold r:id="rId5" w:fontKey="{3D8401A3-FED6-443E-AB16-F4D67860CA19}"/>
    <w:embedItalic r:id="rId6" w:fontKey="{52EB6BC5-446A-4452-8EFF-6FE6ED36A966}"/>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40CDB9C6-B4E0-4A0F-9530-C5373FC816B1}"/>
    <w:embedBold r:id="rId8" w:fontKey="{11711C22-C4C8-41A6-88D6-D1AB8CC5B139}"/>
  </w:font>
  <w:font w:name="Times New Roman">
    <w:panose1 w:val="02020603050405020304"/>
    <w:charset w:val="A1"/>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6B89B967-6593-41F7-B6CE-EA93BCAECE0B}"/>
  </w:font>
  <w:font w:name="Liberation Sans">
    <w:altName w:val="Arial"/>
    <w:charset w:val="00"/>
    <w:family w:val="swiss"/>
    <w:pitch w:val="variable"/>
    <w:sig w:usb0="E0000AFF" w:usb1="500078FF" w:usb2="00000021" w:usb3="00000000" w:csb0="000001BF" w:csb1="00000000"/>
    <w:embedBold r:id="rId10" w:fontKey="{4C6998CE-C03F-4F55-933A-7BE484B2969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embedRegular r:id="rId11" w:fontKey="{93FFB6D9-15CC-4EA2-B4F1-7430998DF9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E749" w14:textId="77777777" w:rsidR="00AB181E" w:rsidRDefault="00224AA6" w:rsidP="00694682">
    <w:pPr>
      <w:pStyle w:val="aa"/>
      <w:jc w:val="right"/>
    </w:pPr>
    <w:r>
      <w:rPr>
        <w:rStyle w:val="ab"/>
        <w:rFonts w:cs="Libertinus Serif"/>
      </w:rPr>
      <w:fldChar w:fldCharType="begin"/>
    </w:r>
    <w:r>
      <w:rPr>
        <w:rStyle w:val="ab"/>
        <w:rFonts w:cs="Libertinus Serif"/>
      </w:rPr>
      <w:instrText xml:space="preserve"> PAGE </w:instrText>
    </w:r>
    <w:r>
      <w:rPr>
        <w:rStyle w:val="ab"/>
        <w:rFonts w:cs="Libertinus Serif"/>
      </w:rPr>
      <w:fldChar w:fldCharType="separate"/>
    </w:r>
    <w:r w:rsidR="004C5262">
      <w:rPr>
        <w:rStyle w:val="ab"/>
        <w:rFonts w:cs="Libertinus Serif"/>
        <w:noProof/>
      </w:rPr>
      <w:t>3</w:t>
    </w:r>
    <w:r>
      <w:rPr>
        <w:rStyle w:val="ab"/>
        <w:rFonts w:cs="Libertinus Serif"/>
      </w:rPr>
      <w:fldChar w:fldCharType="end"/>
    </w:r>
  </w:p>
  <w:p w14:paraId="27AFB6B6" w14:textId="77777777" w:rsidR="00AB181E" w:rsidRDefault="00AB181E">
    <w:pPr>
      <w:pStyle w:val="aa"/>
    </w:pPr>
  </w:p>
  <w:p w14:paraId="1B0119C5"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E2A6F" w14:textId="77777777" w:rsidR="006F3440" w:rsidRDefault="006F3440">
      <w:pPr>
        <w:rPr>
          <w:sz w:val="12"/>
        </w:rPr>
      </w:pPr>
      <w:r>
        <w:separator/>
      </w:r>
    </w:p>
  </w:footnote>
  <w:footnote w:type="continuationSeparator" w:id="0">
    <w:p w14:paraId="4CAFC597" w14:textId="77777777" w:rsidR="006F3440" w:rsidRDefault="006F3440">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CC6F" w14:textId="77777777" w:rsidR="00AB181E" w:rsidRDefault="00224AA6">
    <w:pPr>
      <w:pStyle w:val="a9"/>
    </w:pPr>
    <w:r>
      <w:t>ICLC-10 2023 - Document Template for Revised Abstract</w:t>
    </w:r>
    <w:r>
      <w:rPr>
        <w:lang w:val="en-US"/>
      </w:rPr>
      <w:t>s</w:t>
    </w:r>
  </w:p>
  <w:p w14:paraId="480E9311"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032851141">
    <w:abstractNumId w:val="0"/>
  </w:num>
  <w:num w:numId="2" w16cid:durableId="1506900115">
    <w:abstractNumId w:val="1"/>
  </w:num>
  <w:num w:numId="3" w16cid:durableId="10434036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4C5262"/>
    <w:rsid w:val="0050728C"/>
    <w:rsid w:val="00694682"/>
    <w:rsid w:val="006F3440"/>
    <w:rsid w:val="00717483"/>
    <w:rsid w:val="009D4AD9"/>
    <w:rsid w:val="00A54BA3"/>
    <w:rsid w:val="00AB181E"/>
    <w:rsid w:val="00B22F8E"/>
    <w:rsid w:val="00C425D1"/>
    <w:rsid w:val="00DB1137"/>
    <w:rsid w:val="00E561BB"/>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9A9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val="0"/>
      <w:spacing w:before="113" w:line="280" w:lineRule="exact"/>
      <w:jc w:val="both"/>
    </w:pPr>
    <w:rPr>
      <w:rFonts w:ascii="Libertinus Serif" w:hAnsi="Libertinus Serif"/>
    </w:rPr>
  </w:style>
  <w:style w:type="paragraph" w:styleId="1">
    <w:name w:val="heading 1"/>
    <w:basedOn w:val="a"/>
    <w:next w:val="a"/>
    <w:link w:val="1Char"/>
    <w:qFormat/>
    <w:pPr>
      <w:keepNext/>
      <w:keepLines/>
      <w:spacing w:before="340" w:after="113" w:line="360" w:lineRule="exact"/>
      <w:outlineLvl w:val="0"/>
    </w:pPr>
    <w:rPr>
      <w:rFonts w:ascii="Fira Sans" w:hAnsi="Fira Sans"/>
      <w:b/>
      <w:color w:val="4FAF4A"/>
      <w:sz w:val="28"/>
      <w:szCs w:val="32"/>
    </w:rPr>
  </w:style>
  <w:style w:type="paragraph" w:styleId="2">
    <w:name w:val="heading 2"/>
    <w:basedOn w:val="a"/>
    <w:next w:val="a"/>
    <w:link w:val="2Char"/>
    <w:qFormat/>
    <w:pPr>
      <w:keepNext/>
      <w:keepLines/>
      <w:spacing w:before="340" w:after="113" w:line="340" w:lineRule="exact"/>
      <w:outlineLvl w:val="1"/>
    </w:pPr>
    <w:rPr>
      <w:rFonts w:ascii="Fira Sans" w:hAnsi="Fira Sans"/>
      <w:b/>
      <w:color w:val="4FAF4A"/>
      <w:sz w:val="26"/>
      <w:szCs w:val="26"/>
    </w:rPr>
  </w:style>
  <w:style w:type="paragraph" w:styleId="3">
    <w:name w:val="heading 3"/>
    <w:basedOn w:val="a"/>
    <w:next w:val="a"/>
    <w:link w:val="3Char"/>
    <w:qFormat/>
    <w:pPr>
      <w:keepNext/>
      <w:keepLines/>
      <w:spacing w:before="227" w:after="113" w:line="320" w:lineRule="exact"/>
      <w:outlineLvl w:val="2"/>
    </w:pPr>
    <w:rPr>
      <w:rFonts w:ascii="Fira Sans" w:hAnsi="Fira Sans"/>
      <w:color w:val="4FAF4A"/>
      <w:sz w:val="24"/>
      <w:szCs w:val="24"/>
    </w:rPr>
  </w:style>
  <w:style w:type="paragraph" w:styleId="4">
    <w:name w:val="heading 4"/>
    <w:basedOn w:val="a"/>
    <w:next w:val="a"/>
    <w:link w:val="4Char"/>
    <w:qFormat/>
    <w:pPr>
      <w:keepNext/>
      <w:keepLines/>
      <w:spacing w:before="227"/>
      <w:outlineLvl w:val="3"/>
    </w:pPr>
    <w:rPr>
      <w:rFonts w:ascii="Fira Sans" w:hAnsi="Fira Sans"/>
      <w:iCs/>
      <w:color w:val="4FAF4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qFormat/>
    <w:rPr>
      <w:rFonts w:ascii="Fira Sans" w:eastAsia="Calibri" w:hAnsi="Fira Sans" w:cs="Tahoma"/>
      <w:b/>
      <w:color w:val="F79646"/>
      <w:sz w:val="28"/>
      <w:szCs w:val="32"/>
    </w:rPr>
  </w:style>
  <w:style w:type="character" w:customStyle="1" w:styleId="2Char">
    <w:name w:val="Επικεφαλίδα 2 Char"/>
    <w:basedOn w:val="a0"/>
    <w:link w:val="2"/>
    <w:qFormat/>
    <w:rPr>
      <w:rFonts w:ascii="Fira Sans" w:eastAsia="Calibri" w:hAnsi="Fira Sans" w:cs="Tahoma"/>
      <w:b/>
      <w:color w:val="F79646"/>
      <w:sz w:val="26"/>
      <w:szCs w:val="26"/>
    </w:rPr>
  </w:style>
  <w:style w:type="character" w:customStyle="1" w:styleId="3Char">
    <w:name w:val="Επικεφαλίδα 3 Char"/>
    <w:basedOn w:val="a0"/>
    <w:link w:val="3"/>
    <w:qFormat/>
    <w:rPr>
      <w:rFonts w:ascii="Fira Sans" w:eastAsia="Calibri" w:hAnsi="Fira Sans" w:cs="Tahoma"/>
      <w:color w:val="F79646"/>
      <w:sz w:val="24"/>
      <w:szCs w:val="24"/>
    </w:rPr>
  </w:style>
  <w:style w:type="character" w:customStyle="1" w:styleId="4Char">
    <w:name w:val="Επικεφαλίδα 4 Char"/>
    <w:basedOn w:val="a0"/>
    <w:link w:val="4"/>
    <w:qFormat/>
    <w:rPr>
      <w:rFonts w:ascii="Fira Sans" w:eastAsia="Calibri" w:hAnsi="Fira Sans" w:cs="Tahoma"/>
      <w:iCs/>
      <w:color w:val="F79646"/>
    </w:rPr>
  </w:style>
  <w:style w:type="character" w:customStyle="1" w:styleId="Char">
    <w:name w:val="Τίτλος Char"/>
    <w:basedOn w:val="a0"/>
    <w:link w:val="a3"/>
    <w:qFormat/>
    <w:rsid w:val="00227F60"/>
    <w:rPr>
      <w:rFonts w:ascii="Fira Sans" w:hAnsi="Fira Sans"/>
      <w:b/>
      <w:color w:val="4FAF4A"/>
      <w:sz w:val="38"/>
      <w:szCs w:val="56"/>
    </w:rPr>
  </w:style>
  <w:style w:type="character" w:styleId="a4">
    <w:name w:val="Strong"/>
    <w:basedOn w:val="a0"/>
    <w:qFormat/>
    <w:rPr>
      <w:b/>
      <w:bCs/>
    </w:rPr>
  </w:style>
  <w:style w:type="character" w:styleId="a5">
    <w:name w:val="Emphasis"/>
    <w:basedOn w:val="a0"/>
    <w:qFormat/>
    <w:rPr>
      <w:i/>
      <w:iCs/>
    </w:rPr>
  </w:style>
  <w:style w:type="character" w:styleId="a6">
    <w:name w:val="Intense Emphasis"/>
    <w:basedOn w:val="a0"/>
    <w:qFormat/>
    <w:rPr>
      <w:rFonts w:ascii="Libertinus Serif" w:hAnsi="Libertinus Serif"/>
      <w:b/>
      <w:bCs/>
      <w:i/>
      <w:iCs/>
      <w:color w:val="auto"/>
    </w:rPr>
  </w:style>
  <w:style w:type="character" w:customStyle="1" w:styleId="Char0">
    <w:name w:val="Απόσπασμα Char"/>
    <w:basedOn w:val="a0"/>
    <w:link w:val="a7"/>
    <w:qFormat/>
    <w:rPr>
      <w:rFonts w:ascii="Libertinus Serif" w:hAnsi="Libertinus Serif"/>
      <w:iCs/>
      <w:sz w:val="20"/>
    </w:rPr>
  </w:style>
  <w:style w:type="character" w:customStyle="1" w:styleId="Char1">
    <w:name w:val="Υπότιτλος Char"/>
    <w:basedOn w:val="a0"/>
    <w:link w:val="a8"/>
    <w:qFormat/>
    <w:rsid w:val="004C5262"/>
    <w:rPr>
      <w:rFonts w:ascii="Fira Sans" w:hAnsi="Fira Sans"/>
      <w:b/>
      <w:color w:val="5A5A5A"/>
      <w:spacing w:val="16"/>
      <w:sz w:val="28"/>
    </w:rPr>
  </w:style>
  <w:style w:type="character" w:customStyle="1" w:styleId="Char2">
    <w:name w:val="Κεφαλίδα Char"/>
    <w:basedOn w:val="a0"/>
    <w:link w:val="a9"/>
    <w:qFormat/>
    <w:rPr>
      <w:rFonts w:ascii="Times New Roman" w:hAnsi="Times New Roman"/>
      <w:sz w:val="24"/>
    </w:rPr>
  </w:style>
  <w:style w:type="character" w:customStyle="1" w:styleId="Char3">
    <w:name w:val="Υποσέλιδο Char"/>
    <w:basedOn w:val="a0"/>
    <w:link w:val="aa"/>
    <w:qFormat/>
    <w:rPr>
      <w:rFonts w:ascii="Times New Roman" w:hAnsi="Times New Roman"/>
      <w:sz w:val="24"/>
    </w:rPr>
  </w:style>
  <w:style w:type="character" w:customStyle="1" w:styleId="Funotenzeichen-Text">
    <w:name w:val="Fußnotenzeichen-Text"/>
    <w:qFormat/>
    <w:rPr>
      <w:vertAlign w:val="superscript"/>
    </w:rPr>
  </w:style>
  <w:style w:type="character" w:styleId="-">
    <w:name w:val="Hyperlink"/>
    <w:basedOn w:val="a0"/>
    <w:rPr>
      <w:color w:val="000080"/>
      <w:w w:val="100"/>
      <w:u w:val="thick" w:color="000080"/>
    </w:rPr>
  </w:style>
  <w:style w:type="character" w:styleId="ab">
    <w:name w:val="page number"/>
    <w:basedOn w:val="a0"/>
    <w:qFormat/>
  </w:style>
  <w:style w:type="character" w:customStyle="1" w:styleId="Char4">
    <w:name w:val="Κείμενο υποσημείωσης Char"/>
    <w:basedOn w:val="a0"/>
    <w:link w:val="ac"/>
    <w:qFormat/>
    <w:rPr>
      <w:rFonts w:ascii="Times New Roman" w:hAnsi="Times New Roman"/>
      <w:sz w:val="20"/>
      <w:szCs w:val="20"/>
    </w:rPr>
  </w:style>
  <w:style w:type="character" w:customStyle="1" w:styleId="Char5">
    <w:name w:val="Έντονο απόσπ. Char"/>
    <w:basedOn w:val="a0"/>
    <w:link w:val="ad"/>
    <w:qFormat/>
    <w:rPr>
      <w:rFonts w:ascii="Libertinus Serif" w:hAnsi="Libertinus Serif"/>
      <w:bCs/>
      <w:sz w:val="20"/>
    </w:rPr>
  </w:style>
  <w:style w:type="character" w:customStyle="1" w:styleId="KapitlchenSmallCapital">
    <w:name w:val="Kapitälchen/Small Capital"/>
    <w:basedOn w:val="a0"/>
    <w:qFormat/>
    <w:rPr>
      <w:smallCaps/>
    </w:rPr>
  </w:style>
  <w:style w:type="character" w:customStyle="1" w:styleId="Aufzhlungszeichen1">
    <w:name w:val="Aufzählungszeichen1"/>
    <w:qFormat/>
    <w:rPr>
      <w:rFonts w:ascii="OpenSymbol" w:eastAsia="OpenSymbol" w:hAnsi="OpenSymbol" w:cs="OpenSymbol"/>
    </w:rPr>
  </w:style>
  <w:style w:type="character" w:styleId="ae">
    <w:name w:val="footnote reference"/>
    <w:rPr>
      <w:vertAlign w:val="superscript"/>
    </w:rPr>
  </w:style>
  <w:style w:type="character" w:styleId="af">
    <w:name w:val="endnote reference"/>
    <w:rPr>
      <w:vertAlign w:val="superscript"/>
    </w:rPr>
  </w:style>
  <w:style w:type="character" w:customStyle="1" w:styleId="Char6">
    <w:name w:val="Κείμενο πλαισίου Char"/>
    <w:basedOn w:val="a0"/>
    <w:link w:val="af0"/>
    <w:qFormat/>
    <w:rPr>
      <w:rFonts w:ascii="Tahoma" w:hAnsi="Tahoma" w:cs="Tahoma"/>
      <w:sz w:val="16"/>
      <w:szCs w:val="16"/>
    </w:rPr>
  </w:style>
  <w:style w:type="paragraph" w:customStyle="1" w:styleId="berschrift">
    <w:name w:val="Überschrift"/>
    <w:basedOn w:val="1"/>
    <w:next w:val="af1"/>
    <w:qFormat/>
    <w:pPr>
      <w:spacing w:before="240" w:after="120"/>
    </w:pPr>
    <w:rPr>
      <w:rFonts w:ascii="Liberation Sans" w:eastAsia="Noto Sans CJK SC" w:hAnsi="Liberation Sans" w:cs="Droid Sans Devanagari"/>
      <w:szCs w:val="28"/>
    </w:rPr>
  </w:style>
  <w:style w:type="paragraph" w:styleId="af1">
    <w:name w:val="Body Text"/>
    <w:basedOn w:val="a"/>
    <w:pPr>
      <w:spacing w:before="0" w:after="140" w:line="276" w:lineRule="auto"/>
    </w:pPr>
  </w:style>
  <w:style w:type="paragraph" w:styleId="af2">
    <w:name w:val="List"/>
    <w:basedOn w:val="af1"/>
    <w:rPr>
      <w:rFonts w:cs="Droid Sans Devanagari"/>
    </w:rPr>
  </w:style>
  <w:style w:type="paragraph" w:styleId="af3">
    <w:name w:val="caption"/>
    <w:basedOn w:val="a"/>
    <w:qFormat/>
    <w:pPr>
      <w:suppressLineNumbers/>
      <w:spacing w:after="227" w:line="232" w:lineRule="exact"/>
    </w:pPr>
    <w:rPr>
      <w:rFonts w:cs="Droid Sans Devanagari"/>
      <w:iCs/>
      <w:sz w:val="19"/>
      <w:szCs w:val="24"/>
    </w:rPr>
  </w:style>
  <w:style w:type="paragraph" w:customStyle="1" w:styleId="Verzeichnis">
    <w:name w:val="Verzeichnis"/>
    <w:basedOn w:val="a"/>
    <w:qFormat/>
    <w:pPr>
      <w:suppressLineNumbers/>
    </w:pPr>
    <w:rPr>
      <w:rFonts w:cs="Droid Sans Devanagari"/>
    </w:rPr>
  </w:style>
  <w:style w:type="paragraph" w:styleId="a3">
    <w:name w:val="Title"/>
    <w:basedOn w:val="a"/>
    <w:next w:val="a"/>
    <w:link w:val="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7">
    <w:name w:val="Quote"/>
    <w:basedOn w:val="a"/>
    <w:next w:val="a"/>
    <w:link w:val="Char0"/>
    <w:qFormat/>
    <w:pPr>
      <w:spacing w:line="250" w:lineRule="exact"/>
      <w:ind w:left="794" w:right="794"/>
    </w:pPr>
    <w:rPr>
      <w:iCs/>
      <w:sz w:val="20"/>
    </w:rPr>
  </w:style>
  <w:style w:type="paragraph" w:styleId="a8">
    <w:name w:val="Subtitle"/>
    <w:basedOn w:val="a"/>
    <w:next w:val="a"/>
    <w:link w:val="Char1"/>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a3"/>
    <w:qFormat/>
    <w:pPr>
      <w:spacing w:before="0" w:line="340" w:lineRule="exact"/>
    </w:pPr>
    <w:rPr>
      <w:b w:val="0"/>
      <w:color w:val="auto"/>
      <w:sz w:val="26"/>
    </w:rPr>
  </w:style>
  <w:style w:type="paragraph" w:styleId="af4">
    <w:name w:val="List Paragraph"/>
    <w:basedOn w:val="a"/>
    <w:qFormat/>
    <w:pPr>
      <w:tabs>
        <w:tab w:val="left" w:pos="0"/>
      </w:tabs>
      <w:ind w:left="284" w:hanging="284"/>
      <w:contextualSpacing/>
    </w:pPr>
  </w:style>
  <w:style w:type="paragraph" w:customStyle="1" w:styleId="Example">
    <w:name w:val="Example"/>
    <w:basedOn w:val="a"/>
    <w:qFormat/>
    <w:rsid w:val="00A54BA3"/>
    <w:pPr>
      <w:numPr>
        <w:numId w:val="3"/>
      </w:numPr>
      <w:spacing w:before="57" w:after="57" w:line="240" w:lineRule="exact"/>
      <w:ind w:left="454" w:hanging="454"/>
    </w:pPr>
    <w:rPr>
      <w:sz w:val="20"/>
    </w:rPr>
  </w:style>
  <w:style w:type="paragraph" w:customStyle="1" w:styleId="Kopf-undFuzeile">
    <w:name w:val="Kopf- und Fußzeile"/>
    <w:basedOn w:val="a"/>
    <w:qFormat/>
  </w:style>
  <w:style w:type="paragraph" w:styleId="a9">
    <w:name w:val="header"/>
    <w:basedOn w:val="a"/>
    <w:link w:val="Char2"/>
    <w:pPr>
      <w:tabs>
        <w:tab w:val="center" w:pos="4536"/>
        <w:tab w:val="right" w:pos="9072"/>
      </w:tabs>
      <w:spacing w:before="0" w:line="240" w:lineRule="auto"/>
    </w:pPr>
  </w:style>
  <w:style w:type="paragraph" w:styleId="aa">
    <w:name w:val="footer"/>
    <w:basedOn w:val="a"/>
    <w:link w:val="Char3"/>
    <w:pPr>
      <w:tabs>
        <w:tab w:val="center" w:pos="4536"/>
        <w:tab w:val="right" w:pos="9072"/>
      </w:tabs>
      <w:spacing w:before="0" w:line="240" w:lineRule="auto"/>
    </w:pPr>
  </w:style>
  <w:style w:type="paragraph" w:customStyle="1" w:styleId="FunoteFootnote">
    <w:name w:val="Fußnote/Footnote"/>
    <w:basedOn w:val="ac"/>
    <w:qFormat/>
    <w:pPr>
      <w:tabs>
        <w:tab w:val="left" w:pos="283"/>
      </w:tabs>
      <w:spacing w:line="230" w:lineRule="atLeast"/>
      <w:ind w:left="284" w:hanging="284"/>
      <w:textAlignment w:val="center"/>
    </w:pPr>
    <w:rPr>
      <w:rFonts w:cs="Times New Roman"/>
    </w:rPr>
  </w:style>
  <w:style w:type="paragraph" w:styleId="ac">
    <w:name w:val="footnote text"/>
    <w:basedOn w:val="a"/>
    <w:link w:val="Char4"/>
    <w:pPr>
      <w:spacing w:before="0" w:line="232" w:lineRule="exact"/>
      <w:ind w:left="283" w:hanging="283"/>
    </w:pPr>
    <w:rPr>
      <w:sz w:val="19"/>
      <w:szCs w:val="20"/>
    </w:rPr>
  </w:style>
  <w:style w:type="paragraph" w:customStyle="1" w:styleId="Keywords">
    <w:name w:val="Keywords"/>
    <w:basedOn w:val="a"/>
    <w:qFormat/>
    <w:rPr>
      <w:sz w:val="20"/>
    </w:rPr>
  </w:style>
  <w:style w:type="paragraph" w:styleId="ad">
    <w:name w:val="Intense Quote"/>
    <w:basedOn w:val="a7"/>
    <w:next w:val="a"/>
    <w:link w:val="Char5"/>
    <w:qFormat/>
    <w:rPr>
      <w:bCs/>
      <w:iCs w:val="0"/>
    </w:rPr>
  </w:style>
  <w:style w:type="paragraph" w:customStyle="1" w:styleId="ReferenceEntry">
    <w:name w:val="Reference Entry"/>
    <w:basedOn w:val="a"/>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af1"/>
    <w:qFormat/>
    <w:pPr>
      <w:spacing w:after="0"/>
      <w:ind w:left="283" w:hanging="283"/>
    </w:pPr>
  </w:style>
  <w:style w:type="paragraph" w:customStyle="1" w:styleId="Tabelleninhalt">
    <w:name w:val="Tabelleninhalt"/>
    <w:basedOn w:val="a"/>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af5">
    <w:name w:val="index heading"/>
    <w:basedOn w:val="1"/>
    <w:autoRedefine/>
  </w:style>
  <w:style w:type="paragraph" w:styleId="af6">
    <w:name w:val="table of authorities"/>
    <w:basedOn w:val="1"/>
    <w:autoRedefine/>
    <w:pPr>
      <w:suppressLineNumbers/>
    </w:pPr>
  </w:style>
  <w:style w:type="paragraph" w:styleId="af7">
    <w:name w:val="Closing"/>
    <w:basedOn w:val="berschrift"/>
    <w:next w:val="af1"/>
    <w:qFormat/>
    <w:pPr>
      <w:jc w:val="center"/>
    </w:pPr>
    <w:rPr>
      <w:bCs/>
      <w:szCs w:val="32"/>
    </w:rPr>
  </w:style>
  <w:style w:type="paragraph" w:styleId="af8">
    <w:name w:val="TOC Heading"/>
    <w:basedOn w:val="af5"/>
  </w:style>
  <w:style w:type="paragraph" w:customStyle="1" w:styleId="Abbildungsindexberschriften">
    <w:name w:val="Abbildungsindex Überschriften"/>
    <w:basedOn w:val="af5"/>
    <w:qFormat/>
  </w:style>
  <w:style w:type="paragraph" w:customStyle="1" w:styleId="OLtext">
    <w:name w:val="OL text"/>
    <w:basedOn w:val="a"/>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a"/>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a"/>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af0">
    <w:name w:val="Balloon Text"/>
    <w:basedOn w:val="a"/>
    <w:link w:val="Char6"/>
    <w:qFormat/>
    <w:pPr>
      <w:spacing w:before="0" w:line="240" w:lineRule="auto"/>
    </w:pPr>
    <w:rPr>
      <w:rFonts w:ascii="Tahoma" w:hAnsi="Tahoma"/>
      <w:sz w:val="16"/>
      <w:szCs w:val="16"/>
    </w:rPr>
  </w:style>
  <w:style w:type="character" w:styleId="af9">
    <w:name w:val="Unresolved Mention"/>
    <w:basedOn w:val="a0"/>
    <w:uiPriority w:val="99"/>
    <w:semiHidden/>
    <w:unhideWhenUsed/>
    <w:rsid w:val="00507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miaouli@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2195</Characters>
  <Application>Microsoft Office Word</Application>
  <DocSecurity>0</DocSecurity>
  <Lines>18</Lines>
  <Paragraphs>5</Paragraphs>
  <ScaleCrop>false</ScaleCrop>
  <HeadingPairs>
    <vt:vector size="4" baseType="variant">
      <vt:variant>
        <vt:lpstr>Τίτλος</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Maria Miaouli</cp:lastModifiedBy>
  <cp:revision>2</cp:revision>
  <cp:lastPrinted>2023-03-11T11:57:00Z</cp:lastPrinted>
  <dcterms:created xsi:type="dcterms:W3CDTF">2023-05-15T20:35:00Z</dcterms:created>
  <dcterms:modified xsi:type="dcterms:W3CDTF">2023-05-15T20:35:00Z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