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7C1F99" w14:textId="1FDB6011" w:rsidR="00AB181E" w:rsidRDefault="002D3081">
      <w:pPr>
        <w:pStyle w:val="Author"/>
      </w:pPr>
      <w:bookmarkStart w:id="0" w:name="_GoBack"/>
      <w:bookmarkEnd w:id="0"/>
      <w:r>
        <w:t xml:space="preserve">Alexandra </w:t>
      </w:r>
      <w:r w:rsidR="006A17B2">
        <w:t xml:space="preserve">Anna </w:t>
      </w:r>
      <w:r>
        <w:t>Spalek</w:t>
      </w:r>
      <w:r w:rsidR="00224AA6">
        <w:t>/</w:t>
      </w:r>
      <w:r>
        <w:t>Louise McNally</w:t>
      </w:r>
    </w:p>
    <w:p w14:paraId="35D52865" w14:textId="2BFE8D73" w:rsidR="00AB181E" w:rsidRDefault="002D3081">
      <w:pPr>
        <w:pStyle w:val="Title"/>
      </w:pPr>
      <w:r>
        <w:t>Figurative Polysemy</w:t>
      </w:r>
    </w:p>
    <w:p w14:paraId="4D7B6F40" w14:textId="5B073A46" w:rsidR="00AB181E" w:rsidRDefault="002D3081">
      <w:pPr>
        <w:pStyle w:val="Subtitle"/>
      </w:pPr>
      <w:r w:rsidRPr="002D3081">
        <w:t>Insights into the lexicon from a contrastive perspectiv</w:t>
      </w:r>
      <w:r w:rsidR="00224AA6">
        <w:t>e</w:t>
      </w:r>
    </w:p>
    <w:p w14:paraId="1367CBCF" w14:textId="7FA997A9" w:rsidR="00AB181E" w:rsidRDefault="00224AA6">
      <w:pPr>
        <w:pStyle w:val="Keywords"/>
        <w:jc w:val="left"/>
      </w:pPr>
      <w:r>
        <w:rPr>
          <w:b/>
          <w:szCs w:val="20"/>
        </w:rPr>
        <w:t>Keywords:</w:t>
      </w:r>
      <w:r>
        <w:rPr>
          <w:szCs w:val="20"/>
        </w:rPr>
        <w:t xml:space="preserve"> </w:t>
      </w:r>
      <w:r w:rsidR="007E1350">
        <w:rPr>
          <w:szCs w:val="20"/>
        </w:rPr>
        <w:t>figurative polysemy; English; Spanish</w:t>
      </w:r>
    </w:p>
    <w:p w14:paraId="6327BA19" w14:textId="5641B5E3" w:rsidR="00342E4E" w:rsidRDefault="00342E4E" w:rsidP="00342E4E">
      <w:r>
        <w:t xml:space="preserve">Figurative polysemy ((3a)/(3c) </w:t>
      </w:r>
      <w:r w:rsidR="0011609B">
        <w:t>vs.</w:t>
      </w:r>
      <w:r>
        <w:t xml:space="preserve"> (1a)/(2a)) is pervasive. Though often studied from a language specific or general cognitive (</w:t>
      </w:r>
      <w:r w:rsidR="006A17B2">
        <w:t>e.g.,</w:t>
      </w:r>
      <w:r>
        <w:t xml:space="preserve"> Lakoff</w:t>
      </w:r>
      <w:r w:rsidR="00C06999">
        <w:t>/</w:t>
      </w:r>
      <w:r>
        <w:t xml:space="preserve">Johnson 1980) perspective, we show that contrastive data offers deeper insights. </w:t>
      </w:r>
      <w:r w:rsidR="007E1350">
        <w:t>W</w:t>
      </w:r>
      <w:r>
        <w:t xml:space="preserve">e explain similarities and differences in patterns of figurative verb polysemy in </w:t>
      </w:r>
      <w:r w:rsidR="00103487">
        <w:t>English vs. Spanish</w:t>
      </w:r>
      <w:r>
        <w:t xml:space="preserve"> by distinguishing</w:t>
      </w:r>
      <w:r w:rsidR="000C08C1">
        <w:t xml:space="preserve"> </w:t>
      </w:r>
      <w:r>
        <w:t xml:space="preserve">polysemy anchored in grammar (specifically the event- or scale-structure of the verb) </w:t>
      </w:r>
      <w:r w:rsidR="000C08C1">
        <w:t>vs.</w:t>
      </w:r>
      <w:r>
        <w:t xml:space="preserve"> conceptual (or “root”) content.</w:t>
      </w:r>
    </w:p>
    <w:p w14:paraId="3A69F196" w14:textId="1F6F18A4" w:rsidR="00342E4E" w:rsidRDefault="00C06999" w:rsidP="00342E4E">
      <w:r>
        <w:t>(</w:t>
      </w:r>
      <w:r w:rsidR="00342E4E">
        <w:t>Rappaport Hovav</w:t>
      </w:r>
      <w:r w:rsidR="001311E9">
        <w:t>/</w:t>
      </w:r>
      <w:r w:rsidR="00342E4E">
        <w:t>Levin 1998</w:t>
      </w:r>
      <w:r>
        <w:t>)</w:t>
      </w:r>
      <w:r w:rsidR="00342E4E">
        <w:t xml:space="preserve"> and others argue that verbs have </w:t>
      </w:r>
      <w:r w:rsidR="002F0909">
        <w:t>distinct</w:t>
      </w:r>
      <w:r w:rsidR="00342E4E">
        <w:t xml:space="preserve"> “templatic” and “root” meaning. What these components correspond to and </w:t>
      </w:r>
      <w:r w:rsidR="002F0909">
        <w:t>to</w:t>
      </w:r>
      <w:r w:rsidR="00342E4E">
        <w:t xml:space="preserve"> distinguish</w:t>
      </w:r>
      <w:r w:rsidR="002F0909">
        <w:t xml:space="preserve"> them is</w:t>
      </w:r>
      <w:r w:rsidR="00342E4E">
        <w:t xml:space="preserve"> a matter of debate, but one thing that is clear is that verbs that are uncontroversially treated as translation equivalents can vary in their respective event structure</w:t>
      </w:r>
      <w:r w:rsidR="007E1350">
        <w:t>s</w:t>
      </w:r>
      <w:r w:rsidR="00342E4E">
        <w:t xml:space="preserve">. For example, </w:t>
      </w:r>
      <w:r w:rsidR="00342E4E" w:rsidRPr="00342E4E">
        <w:rPr>
          <w:i/>
          <w:iCs/>
        </w:rPr>
        <w:t>sweep</w:t>
      </w:r>
      <w:r w:rsidR="00342E4E">
        <w:t xml:space="preserve"> and </w:t>
      </w:r>
      <w:r w:rsidR="00342E4E" w:rsidRPr="00342E4E">
        <w:rPr>
          <w:i/>
          <w:iCs/>
        </w:rPr>
        <w:t>barrer</w:t>
      </w:r>
      <w:r w:rsidR="00342E4E">
        <w:t xml:space="preserve"> are treated as equivalents in the IDS database (Key</w:t>
      </w:r>
      <w:r>
        <w:t>/</w:t>
      </w:r>
      <w:r w:rsidR="00342E4E">
        <w:t xml:space="preserve">Comrie 2015), yet while </w:t>
      </w:r>
      <w:r w:rsidR="00342E4E" w:rsidRPr="007E1350">
        <w:rPr>
          <w:i/>
          <w:iCs/>
        </w:rPr>
        <w:t>sweep</w:t>
      </w:r>
      <w:r w:rsidR="00342E4E">
        <w:t xml:space="preserve"> </w:t>
      </w:r>
      <w:r w:rsidR="002F0909">
        <w:t>has</w:t>
      </w:r>
      <w:r w:rsidR="00342E4E">
        <w:t xml:space="preserve"> the event structure of an activity </w:t>
      </w:r>
      <w:r w:rsidR="00EE5157">
        <w:t xml:space="preserve">verb </w:t>
      </w:r>
      <w:r w:rsidR="00342E4E">
        <w:t>(Levin</w:t>
      </w:r>
      <w:r w:rsidR="001311E9">
        <w:t>/</w:t>
      </w:r>
      <w:r w:rsidR="00342E4E">
        <w:t xml:space="preserve">Rappaport Hovav 1991), </w:t>
      </w:r>
      <w:r w:rsidR="00342E4E" w:rsidRPr="007E1350">
        <w:rPr>
          <w:i/>
          <w:iCs/>
        </w:rPr>
        <w:t>barrer</w:t>
      </w:r>
      <w:r w:rsidR="00342E4E">
        <w:t xml:space="preserve"> describe</w:t>
      </w:r>
      <w:r w:rsidR="002F0909">
        <w:t>s</w:t>
      </w:r>
      <w:r w:rsidR="00342E4E">
        <w:t xml:space="preserve"> a complex telic event (Auza</w:t>
      </w:r>
      <w:r w:rsidR="001311E9">
        <w:t>/</w:t>
      </w:r>
      <w:r w:rsidR="00342E4E">
        <w:t xml:space="preserve">Maldonado 2005). </w:t>
      </w:r>
      <w:r w:rsidR="002F0909">
        <w:t>T</w:t>
      </w:r>
      <w:r w:rsidR="00342E4E">
        <w:t xml:space="preserve">he difference is seen in (1b) vs. (2b): </w:t>
      </w:r>
      <w:r w:rsidR="00342E4E" w:rsidRPr="00342E4E">
        <w:rPr>
          <w:i/>
          <w:iCs/>
        </w:rPr>
        <w:t>sweep</w:t>
      </w:r>
      <w:r w:rsidR="00342E4E">
        <w:t xml:space="preserve">, unlike </w:t>
      </w:r>
      <w:r w:rsidR="00342E4E" w:rsidRPr="00342E4E">
        <w:rPr>
          <w:i/>
          <w:iCs/>
        </w:rPr>
        <w:t>barrer</w:t>
      </w:r>
      <w:r w:rsidR="00342E4E">
        <w:t>, only allows the locatum participant to appear as direct object in the presence of an additional resultative phrase (1c); moreover, (1a) and (2a) have subtly different implications concerning change in the location argument.</w:t>
      </w:r>
    </w:p>
    <w:p w14:paraId="19074D7C" w14:textId="5965B2AF" w:rsidR="00AB181E" w:rsidRDefault="00342E4E" w:rsidP="00342E4E">
      <w:r>
        <w:t xml:space="preserve">One reason to consider these verbs conceptual counterparts is </w:t>
      </w:r>
      <w:r w:rsidR="00E33D8F">
        <w:t>their</w:t>
      </w:r>
      <w:r>
        <w:t xml:space="preserve"> </w:t>
      </w:r>
      <w:r w:rsidR="00887E08">
        <w:t>similar</w:t>
      </w:r>
      <w:r>
        <w:t xml:space="preserve"> figurative extension</w:t>
      </w:r>
      <w:r w:rsidR="00887E08">
        <w:t>s</w:t>
      </w:r>
      <w:r>
        <w:t xml:space="preserve">: </w:t>
      </w:r>
      <w:r w:rsidR="00887E08">
        <w:t xml:space="preserve">e.g., </w:t>
      </w:r>
      <w:r>
        <w:t>both describe victory (3)</w:t>
      </w:r>
      <w:r w:rsidR="00887E08">
        <w:t xml:space="preserve"> or</w:t>
      </w:r>
      <w:r>
        <w:t xml:space="preserve"> generic removal (4). However, we show that the differences in event structure as well as </w:t>
      </w:r>
      <w:r w:rsidR="00E33D8F">
        <w:t>in</w:t>
      </w:r>
      <w:r>
        <w:t xml:space="preserve"> options </w:t>
      </w:r>
      <w:r w:rsidR="00E33D8F">
        <w:t>for</w:t>
      </w:r>
      <w:r>
        <w:t xml:space="preserve"> event composition induce differences in figurative extensions. For example, variation in conditions on the licensing of a locatum object </w:t>
      </w:r>
      <w:r w:rsidR="00887E08">
        <w:t>explain</w:t>
      </w:r>
      <w:r w:rsidR="00E33D8F">
        <w:t>s</w:t>
      </w:r>
      <w:r>
        <w:t xml:space="preserve"> the contrast in (3) and the need for a resultative in the translation of (4).</w:t>
      </w:r>
    </w:p>
    <w:p w14:paraId="5FBE6789" w14:textId="5254C8AE" w:rsidR="00342E4E" w:rsidRDefault="00342E4E" w:rsidP="00342E4E">
      <w:r>
        <w:t xml:space="preserve">However, sometimes two verbs in different languages share event structure and differ only in details of </w:t>
      </w:r>
      <w:r w:rsidR="00E33D8F">
        <w:t>root</w:t>
      </w:r>
      <w:r>
        <w:t xml:space="preserve"> content, </w:t>
      </w:r>
      <w:r w:rsidR="006A17B2">
        <w:t>e.g.,</w:t>
      </w:r>
      <w:r>
        <w:t xml:space="preserve"> in </w:t>
      </w:r>
      <w:r w:rsidR="00E33D8F">
        <w:t xml:space="preserve">their </w:t>
      </w:r>
      <w:r>
        <w:t xml:space="preserve">selectional restrictions. In such cases, the verbs will be translation equivalents and describe the same types of situations </w:t>
      </w:r>
      <w:r w:rsidR="00EE5157">
        <w:t xml:space="preserve">only </w:t>
      </w:r>
      <w:r w:rsidR="006A17B2">
        <w:t>if</w:t>
      </w:r>
      <w:r>
        <w:t xml:space="preserve"> their respective restrict</w:t>
      </w:r>
      <w:r w:rsidR="00887E08">
        <w:t>i</w:t>
      </w:r>
      <w:r>
        <w:t xml:space="preserve">ons can be met. </w:t>
      </w:r>
      <w:r w:rsidR="00887E08">
        <w:rPr>
          <w:i/>
          <w:iCs/>
        </w:rPr>
        <w:t>T</w:t>
      </w:r>
      <w:r w:rsidRPr="00342E4E">
        <w:rPr>
          <w:i/>
          <w:iCs/>
        </w:rPr>
        <w:t>ear</w:t>
      </w:r>
      <w:r>
        <w:t xml:space="preserve"> and </w:t>
      </w:r>
      <w:r w:rsidRPr="00342E4E">
        <w:rPr>
          <w:i/>
          <w:iCs/>
        </w:rPr>
        <w:t>rasgar</w:t>
      </w:r>
      <w:r w:rsidR="00E33D8F">
        <w:t>, which</w:t>
      </w:r>
      <w:r>
        <w:t xml:space="preserve"> denote comparable changes of state resulting in some loss of integrity via separation</w:t>
      </w:r>
      <w:r w:rsidR="00E33D8F">
        <w:t>, exemplify.</w:t>
      </w:r>
    </w:p>
    <w:p w14:paraId="604F2F0F" w14:textId="421886BE" w:rsidR="00342E4E" w:rsidRDefault="00342E4E" w:rsidP="00342E4E">
      <w:r>
        <w:t xml:space="preserve">Though we have not found differences in their event structures </w:t>
      </w:r>
      <w:r w:rsidRPr="00342E4E">
        <w:rPr>
          <w:i/>
          <w:iCs/>
        </w:rPr>
        <w:t>tear</w:t>
      </w:r>
      <w:r>
        <w:t xml:space="preserve"> </w:t>
      </w:r>
      <w:r w:rsidR="00EE5157">
        <w:t>and</w:t>
      </w:r>
      <w:r>
        <w:t xml:space="preserve"> </w:t>
      </w:r>
      <w:r w:rsidRPr="00342E4E">
        <w:rPr>
          <w:i/>
          <w:iCs/>
        </w:rPr>
        <w:t>rasgar</w:t>
      </w:r>
      <w:r>
        <w:t xml:space="preserve"> differ in the selectional restrictions on the affected object: for </w:t>
      </w:r>
      <w:r w:rsidRPr="00342E4E">
        <w:rPr>
          <w:i/>
          <w:iCs/>
        </w:rPr>
        <w:t>rasgar</w:t>
      </w:r>
      <w:r>
        <w:t xml:space="preserve">, it must be an unsubstantial material, excluding, </w:t>
      </w:r>
      <w:r w:rsidR="00887E08">
        <w:t>e.g.</w:t>
      </w:r>
      <w:r>
        <w:t xml:space="preserve">, thick substances (6c). </w:t>
      </w:r>
      <w:r w:rsidRPr="00342E4E">
        <w:rPr>
          <w:i/>
          <w:iCs/>
        </w:rPr>
        <w:t>Tear</w:t>
      </w:r>
      <w:r>
        <w:t xml:space="preserve"> is </w:t>
      </w:r>
      <w:r w:rsidR="00E33D8F">
        <w:t>not so</w:t>
      </w:r>
      <w:r>
        <w:t xml:space="preserve"> restricted: It takes thick solids (6b), </w:t>
      </w:r>
      <w:r w:rsidR="00E33D8F">
        <w:t>and</w:t>
      </w:r>
      <w:r>
        <w:t xml:space="preserve"> strongly implies that the separation involves force in opposing directions – </w:t>
      </w:r>
      <w:r w:rsidR="00887E08">
        <w:t>cf.</w:t>
      </w:r>
      <w:r>
        <w:t xml:space="preserve"> the oddness of </w:t>
      </w:r>
      <w:r w:rsidR="0037446B">
        <w:t>the translation</w:t>
      </w:r>
      <w:r w:rsidR="000F3BFF">
        <w:t xml:space="preserve"> with </w:t>
      </w:r>
      <w:r w:rsidR="000F3BFF">
        <w:rPr>
          <w:i/>
          <w:iCs/>
        </w:rPr>
        <w:t>tear</w:t>
      </w:r>
      <w:r w:rsidR="0037446B">
        <w:t xml:space="preserve"> in </w:t>
      </w:r>
      <w:r>
        <w:t xml:space="preserve">(6a). These differences in </w:t>
      </w:r>
      <w:r w:rsidR="00E33D8F">
        <w:t>root</w:t>
      </w:r>
      <w:r>
        <w:t xml:space="preserve"> content </w:t>
      </w:r>
      <w:r w:rsidR="00EE5157">
        <w:t>surface</w:t>
      </w:r>
      <w:r>
        <w:t xml:space="preserve"> in figurative meanings: While both verbs can describe figurative separation/destruction (if sometimes with a resultative in English</w:t>
      </w:r>
      <w:r w:rsidR="00EE5157">
        <w:t>,</w:t>
      </w:r>
      <w:r w:rsidR="0028368D">
        <w:t xml:space="preserve"> </w:t>
      </w:r>
      <w:r w:rsidR="00EE5157">
        <w:t>cf.</w:t>
      </w:r>
      <w:r w:rsidR="0028368D">
        <w:t xml:space="preserve"> (</w:t>
      </w:r>
      <w:r>
        <w:t xml:space="preserve">7)), only </w:t>
      </w:r>
      <w:r w:rsidRPr="00342E4E">
        <w:rPr>
          <w:i/>
          <w:iCs/>
        </w:rPr>
        <w:t>tear</w:t>
      </w:r>
      <w:r>
        <w:t xml:space="preserve"> allows </w:t>
      </w:r>
      <w:r w:rsidR="002F0909">
        <w:t>uses</w:t>
      </w:r>
      <w:r>
        <w:t xml:space="preserve"> exploiting force in opposed directions, </w:t>
      </w:r>
      <w:r w:rsidR="0028368D">
        <w:t>e.g.,</w:t>
      </w:r>
      <w:r>
        <w:t xml:space="preserve"> </w:t>
      </w:r>
      <w:r w:rsidR="00054E55">
        <w:t>in</w:t>
      </w:r>
      <w:r>
        <w:t xml:space="preserve"> describ</w:t>
      </w:r>
      <w:r w:rsidR="00054E55">
        <w:t>ing</w:t>
      </w:r>
      <w:r>
        <w:t xml:space="preserve"> contrary feelings </w:t>
      </w:r>
      <w:r w:rsidR="00EE5157">
        <w:t xml:space="preserve">(cp. </w:t>
      </w:r>
      <w:r w:rsidR="002F0909">
        <w:t>(</w:t>
      </w:r>
      <w:r>
        <w:t>8</w:t>
      </w:r>
      <w:r w:rsidR="00EE5157">
        <w:t xml:space="preserve">a-b)) </w:t>
      </w:r>
      <w:r>
        <w:t xml:space="preserve">or figurative </w:t>
      </w:r>
      <w:r w:rsidR="002F0909">
        <w:t>destruction (</w:t>
      </w:r>
      <w:r>
        <w:t>9).</w:t>
      </w:r>
    </w:p>
    <w:p w14:paraId="48344DA9" w14:textId="220A657C" w:rsidR="00AB181E" w:rsidRDefault="00342E4E" w:rsidP="00342E4E">
      <w:r>
        <w:lastRenderedPageBreak/>
        <w:t xml:space="preserve">A contrastive perspective </w:t>
      </w:r>
      <w:r w:rsidR="002F0909">
        <w:t>is</w:t>
      </w:r>
      <w:r>
        <w:t xml:space="preserve"> </w:t>
      </w:r>
      <w:r w:rsidR="00EE5157">
        <w:t>crucial</w:t>
      </w:r>
      <w:r>
        <w:t xml:space="preserve"> to understanding crosslinguistic variation in verb</w:t>
      </w:r>
      <w:r w:rsidR="00054E55">
        <w:t xml:space="preserve"> </w:t>
      </w:r>
      <w:r>
        <w:t xml:space="preserve">polysemy. </w:t>
      </w:r>
      <w:r w:rsidR="00054E55">
        <w:t>O</w:t>
      </w:r>
      <w:r>
        <w:t xml:space="preserve">ur account highlights the </w:t>
      </w:r>
      <w:r w:rsidR="00EE5157">
        <w:t>need to treat</w:t>
      </w:r>
      <w:r>
        <w:t xml:space="preserve"> event structural and conceptual content as distinct, if related.</w:t>
      </w:r>
    </w:p>
    <w:p w14:paraId="03CD6A3B" w14:textId="77777777" w:rsidR="00AB181E" w:rsidRDefault="00224AA6">
      <w:pPr>
        <w:pStyle w:val="Heading1"/>
      </w:pPr>
      <w:r>
        <w:t>Examples</w:t>
      </w:r>
    </w:p>
    <w:p w14:paraId="6075FC61" w14:textId="7DAE0EEE" w:rsidR="000F11EC" w:rsidRDefault="00DE4905" w:rsidP="00A54BA3">
      <w:pPr>
        <w:pStyle w:val="Example"/>
        <w:spacing w:before="120"/>
      </w:pPr>
      <w:r>
        <w:t xml:space="preserve">a. Patxi swept the </w:t>
      </w:r>
      <w:r w:rsidR="006A17B2">
        <w:t>floor</w:t>
      </w:r>
    </w:p>
    <w:p w14:paraId="19278F0C" w14:textId="197FCCE1" w:rsidR="00DE4905" w:rsidRDefault="00DE4905" w:rsidP="00DE4905">
      <w:pPr>
        <w:pStyle w:val="Example"/>
        <w:numPr>
          <w:ilvl w:val="0"/>
          <w:numId w:val="0"/>
        </w:numPr>
        <w:spacing w:before="120"/>
        <w:ind w:left="454"/>
      </w:pPr>
      <w:r>
        <w:t xml:space="preserve">b. #Patxi swept the </w:t>
      </w:r>
      <w:r w:rsidR="006A17B2">
        <w:t>sand</w:t>
      </w:r>
    </w:p>
    <w:p w14:paraId="0BF864C7" w14:textId="56E39680" w:rsidR="00203CAA" w:rsidRPr="00B753D8" w:rsidRDefault="00DE4905" w:rsidP="00B753D8">
      <w:pPr>
        <w:pStyle w:val="Example"/>
        <w:numPr>
          <w:ilvl w:val="0"/>
          <w:numId w:val="0"/>
        </w:numPr>
        <w:spacing w:before="120"/>
        <w:ind w:left="454"/>
      </w:pPr>
      <w:r>
        <w:t xml:space="preserve">c. Patxi </w:t>
      </w:r>
      <w:r w:rsidRPr="00DE4905">
        <w:t>swept the sand away</w:t>
      </w:r>
      <w:r w:rsidR="00EE5157">
        <w:t>/</w:t>
      </w:r>
      <w:r w:rsidRPr="00DE4905">
        <w:t xml:space="preserve">into a </w:t>
      </w:r>
      <w:r w:rsidR="006A17B2" w:rsidRPr="00DE4905">
        <w:t>pile</w:t>
      </w:r>
    </w:p>
    <w:tbl>
      <w:tblPr>
        <w:tblpPr w:rightFromText="6804" w:vertAnchor="text" w:tblpY="58"/>
        <w:tblOverlap w:val="never"/>
        <w:tblW w:w="4678" w:type="dxa"/>
        <w:tblLayout w:type="fixed"/>
        <w:tblCellMar>
          <w:left w:w="0" w:type="dxa"/>
          <w:right w:w="0" w:type="dxa"/>
        </w:tblCellMar>
        <w:tblLook w:val="0000" w:firstRow="0" w:lastRow="0" w:firstColumn="0" w:lastColumn="0" w:noHBand="0" w:noVBand="0"/>
      </w:tblPr>
      <w:tblGrid>
        <w:gridCol w:w="450"/>
        <w:gridCol w:w="259"/>
        <w:gridCol w:w="567"/>
        <w:gridCol w:w="1701"/>
        <w:gridCol w:w="1134"/>
        <w:gridCol w:w="567"/>
      </w:tblGrid>
      <w:tr w:rsidR="00910FDA" w14:paraId="402202A6" w14:textId="77777777" w:rsidTr="00802959">
        <w:trPr>
          <w:trHeight w:val="119"/>
        </w:trPr>
        <w:tc>
          <w:tcPr>
            <w:tcW w:w="450" w:type="dxa"/>
          </w:tcPr>
          <w:p w14:paraId="03E9D861" w14:textId="23CD5C6C" w:rsidR="00910FDA" w:rsidRDefault="00910FDA" w:rsidP="005440E2">
            <w:pPr>
              <w:keepNext/>
              <w:widowControl w:val="0"/>
              <w:spacing w:before="0"/>
              <w:contextualSpacing/>
              <w:jc w:val="left"/>
              <w:rPr>
                <w:rFonts w:cs="Libertinus Serif"/>
                <w:sz w:val="20"/>
                <w:szCs w:val="20"/>
                <w:lang w:val="en-US"/>
              </w:rPr>
            </w:pPr>
            <w:r>
              <w:rPr>
                <w:rFonts w:cs="Libertinus Serif"/>
                <w:sz w:val="20"/>
                <w:szCs w:val="20"/>
                <w:lang w:val="en-US"/>
              </w:rPr>
              <w:t>(2)</w:t>
            </w:r>
          </w:p>
        </w:tc>
        <w:tc>
          <w:tcPr>
            <w:tcW w:w="259" w:type="dxa"/>
          </w:tcPr>
          <w:p w14:paraId="3D1EB670" w14:textId="77777777" w:rsidR="00910FDA" w:rsidRPr="00EB24F4" w:rsidRDefault="00910FDA" w:rsidP="005440E2">
            <w:pPr>
              <w:widowControl w:val="0"/>
              <w:spacing w:before="0"/>
              <w:contextualSpacing/>
              <w:jc w:val="left"/>
              <w:rPr>
                <w:rFonts w:cs="Libertinus Serif"/>
                <w:iCs/>
                <w:sz w:val="20"/>
                <w:szCs w:val="20"/>
                <w:lang w:val="es-ES"/>
              </w:rPr>
            </w:pPr>
            <w:r>
              <w:rPr>
                <w:rFonts w:cs="Libertinus Serif"/>
                <w:iCs/>
                <w:sz w:val="20"/>
                <w:szCs w:val="20"/>
                <w:lang w:val="es-ES"/>
              </w:rPr>
              <w:t>a.</w:t>
            </w:r>
          </w:p>
        </w:tc>
        <w:tc>
          <w:tcPr>
            <w:tcW w:w="567" w:type="dxa"/>
          </w:tcPr>
          <w:p w14:paraId="5E49BF2D" w14:textId="0EF82F1B" w:rsidR="00910FDA" w:rsidRPr="00F7015C" w:rsidRDefault="00910FDA" w:rsidP="005440E2">
            <w:pPr>
              <w:widowControl w:val="0"/>
              <w:spacing w:before="0"/>
              <w:contextualSpacing/>
              <w:jc w:val="left"/>
              <w:rPr>
                <w:rFonts w:cs="Libertinus Serif"/>
                <w:i/>
                <w:sz w:val="20"/>
                <w:szCs w:val="20"/>
                <w:lang w:val="es-ES"/>
              </w:rPr>
            </w:pPr>
            <w:r>
              <w:rPr>
                <w:rFonts w:cs="Libertinus Serif"/>
                <w:i/>
                <w:sz w:val="20"/>
                <w:szCs w:val="20"/>
                <w:lang w:val="es-ES"/>
              </w:rPr>
              <w:t xml:space="preserve">Patxi </w:t>
            </w:r>
          </w:p>
        </w:tc>
        <w:tc>
          <w:tcPr>
            <w:tcW w:w="1701" w:type="dxa"/>
          </w:tcPr>
          <w:p w14:paraId="4E380F0B" w14:textId="07F684B6" w:rsidR="00910FDA" w:rsidRDefault="0088071C" w:rsidP="005440E2">
            <w:pPr>
              <w:widowControl w:val="0"/>
              <w:spacing w:before="0"/>
              <w:contextualSpacing/>
              <w:jc w:val="left"/>
              <w:rPr>
                <w:rFonts w:cs="Libertinus Serif"/>
                <w:i/>
                <w:sz w:val="20"/>
                <w:szCs w:val="20"/>
                <w:lang w:val="vi-VN"/>
              </w:rPr>
            </w:pPr>
            <w:r>
              <w:rPr>
                <w:rFonts w:cs="Libertinus Serif"/>
                <w:i/>
                <w:sz w:val="20"/>
                <w:szCs w:val="20"/>
                <w:lang w:val="es-ES"/>
              </w:rPr>
              <w:t>b</w:t>
            </w:r>
            <w:r w:rsidR="00910FDA">
              <w:rPr>
                <w:rFonts w:cs="Libertinus Serif"/>
                <w:i/>
                <w:sz w:val="20"/>
                <w:szCs w:val="20"/>
                <w:lang w:val="es-ES"/>
              </w:rPr>
              <w:t>arr</w:t>
            </w:r>
            <w:r>
              <w:rPr>
                <w:rFonts w:cs="Libertinus Serif"/>
                <w:i/>
                <w:sz w:val="20"/>
                <w:szCs w:val="20"/>
                <w:lang w:val="es-ES"/>
              </w:rPr>
              <w:t>-</w:t>
            </w:r>
            <w:r w:rsidR="00910FDA">
              <w:rPr>
                <w:rFonts w:cs="Libertinus Serif"/>
                <w:i/>
                <w:sz w:val="20"/>
                <w:szCs w:val="20"/>
                <w:lang w:val="es-ES"/>
              </w:rPr>
              <w:t>ió</w:t>
            </w:r>
          </w:p>
        </w:tc>
        <w:tc>
          <w:tcPr>
            <w:tcW w:w="1134" w:type="dxa"/>
          </w:tcPr>
          <w:p w14:paraId="57A5EFD6" w14:textId="2B1DB84E" w:rsidR="00910FDA" w:rsidRPr="00F7015C" w:rsidRDefault="00910FDA" w:rsidP="005440E2">
            <w:pPr>
              <w:widowControl w:val="0"/>
              <w:spacing w:before="0"/>
              <w:contextualSpacing/>
              <w:jc w:val="left"/>
              <w:rPr>
                <w:rFonts w:cs="Libertinus Serif"/>
                <w:i/>
                <w:sz w:val="20"/>
                <w:szCs w:val="20"/>
                <w:lang w:val="es-ES"/>
              </w:rPr>
            </w:pPr>
            <w:r>
              <w:rPr>
                <w:rFonts w:cs="Libertinus Serif"/>
                <w:i/>
                <w:sz w:val="20"/>
                <w:szCs w:val="20"/>
                <w:lang w:val="es-ES"/>
              </w:rPr>
              <w:t>el</w:t>
            </w:r>
          </w:p>
        </w:tc>
        <w:tc>
          <w:tcPr>
            <w:tcW w:w="567" w:type="dxa"/>
          </w:tcPr>
          <w:p w14:paraId="13EED297" w14:textId="74118044" w:rsidR="00910FDA" w:rsidRPr="00F7015C" w:rsidRDefault="00910FDA" w:rsidP="005440E2">
            <w:pPr>
              <w:widowControl w:val="0"/>
              <w:spacing w:before="0"/>
              <w:contextualSpacing/>
              <w:jc w:val="left"/>
              <w:rPr>
                <w:rFonts w:cs="Libertinus Serif"/>
                <w:i/>
                <w:sz w:val="20"/>
                <w:szCs w:val="20"/>
                <w:lang w:val="es-ES"/>
              </w:rPr>
            </w:pPr>
            <w:r>
              <w:rPr>
                <w:rFonts w:cs="Libertinus Serif"/>
                <w:i/>
                <w:sz w:val="20"/>
                <w:szCs w:val="20"/>
                <w:lang w:val="es-ES"/>
              </w:rPr>
              <w:t>suelo</w:t>
            </w:r>
          </w:p>
        </w:tc>
      </w:tr>
      <w:tr w:rsidR="00910FDA" w14:paraId="196D551D" w14:textId="77777777" w:rsidTr="00802959">
        <w:trPr>
          <w:trHeight w:val="328"/>
        </w:trPr>
        <w:tc>
          <w:tcPr>
            <w:tcW w:w="450" w:type="dxa"/>
          </w:tcPr>
          <w:p w14:paraId="73CC78DD" w14:textId="77777777" w:rsidR="00910FDA" w:rsidRDefault="00910FDA" w:rsidP="005440E2">
            <w:pPr>
              <w:keepNext/>
              <w:widowControl w:val="0"/>
              <w:spacing w:before="0"/>
              <w:contextualSpacing/>
              <w:jc w:val="left"/>
              <w:rPr>
                <w:rFonts w:cs="Libertinus Serif"/>
                <w:sz w:val="20"/>
                <w:szCs w:val="20"/>
                <w:lang w:val="en-US"/>
              </w:rPr>
            </w:pPr>
          </w:p>
        </w:tc>
        <w:tc>
          <w:tcPr>
            <w:tcW w:w="259" w:type="dxa"/>
          </w:tcPr>
          <w:p w14:paraId="064598F8" w14:textId="77777777" w:rsidR="00910FDA" w:rsidRDefault="00910FDA" w:rsidP="005440E2">
            <w:pPr>
              <w:widowControl w:val="0"/>
              <w:spacing w:before="0"/>
              <w:contextualSpacing/>
              <w:jc w:val="left"/>
              <w:rPr>
                <w:rFonts w:cs="Libertinus Serif"/>
                <w:sz w:val="20"/>
                <w:szCs w:val="20"/>
              </w:rPr>
            </w:pPr>
          </w:p>
        </w:tc>
        <w:tc>
          <w:tcPr>
            <w:tcW w:w="567" w:type="dxa"/>
          </w:tcPr>
          <w:p w14:paraId="370A1E1D" w14:textId="6233E0E5" w:rsidR="00910FDA" w:rsidRPr="00802959" w:rsidRDefault="00910FDA" w:rsidP="005440E2">
            <w:pPr>
              <w:widowControl w:val="0"/>
              <w:spacing w:before="0"/>
              <w:contextualSpacing/>
              <w:jc w:val="left"/>
              <w:rPr>
                <w:rFonts w:cs="Libertinus Serif"/>
                <w:sz w:val="20"/>
                <w:szCs w:val="20"/>
              </w:rPr>
            </w:pPr>
            <w:r w:rsidRPr="00802959">
              <w:rPr>
                <w:rFonts w:cs="Libertinus Serif"/>
                <w:sz w:val="20"/>
                <w:szCs w:val="20"/>
              </w:rPr>
              <w:t>Patxi</w:t>
            </w:r>
          </w:p>
        </w:tc>
        <w:tc>
          <w:tcPr>
            <w:tcW w:w="1701" w:type="dxa"/>
          </w:tcPr>
          <w:p w14:paraId="1A3204F8" w14:textId="566CC384" w:rsidR="00910FDA" w:rsidRPr="00802959" w:rsidRDefault="00905293" w:rsidP="005440E2">
            <w:pPr>
              <w:widowControl w:val="0"/>
              <w:spacing w:before="0"/>
              <w:contextualSpacing/>
              <w:jc w:val="left"/>
              <w:rPr>
                <w:sz w:val="20"/>
                <w:szCs w:val="20"/>
              </w:rPr>
            </w:pPr>
            <w:r w:rsidRPr="00802959">
              <w:rPr>
                <w:rFonts w:cs="Libertinus Serif"/>
                <w:sz w:val="20"/>
                <w:szCs w:val="20"/>
              </w:rPr>
              <w:t>s</w:t>
            </w:r>
            <w:r w:rsidR="00910FDA" w:rsidRPr="00802959">
              <w:rPr>
                <w:rFonts w:cs="Libertinus Serif"/>
                <w:sz w:val="20"/>
                <w:szCs w:val="20"/>
              </w:rPr>
              <w:t>weep</w:t>
            </w:r>
            <w:r w:rsidRPr="00802959">
              <w:rPr>
                <w:rFonts w:cs="Libertinus Serif"/>
                <w:sz w:val="20"/>
                <w:szCs w:val="20"/>
              </w:rPr>
              <w:t>-</w:t>
            </w:r>
            <w:r w:rsidR="00910FDA" w:rsidRPr="00802959">
              <w:rPr>
                <w:rFonts w:cs="Libertinus Serif"/>
                <w:sz w:val="20"/>
                <w:szCs w:val="20"/>
              </w:rPr>
              <w:t>PST.3SG</w:t>
            </w:r>
          </w:p>
        </w:tc>
        <w:tc>
          <w:tcPr>
            <w:tcW w:w="1134" w:type="dxa"/>
          </w:tcPr>
          <w:p w14:paraId="0BF56E0C" w14:textId="69699904" w:rsidR="00910FDA" w:rsidRPr="00802959" w:rsidRDefault="00910FDA" w:rsidP="005440E2">
            <w:pPr>
              <w:widowControl w:val="0"/>
              <w:spacing w:before="0"/>
              <w:contextualSpacing/>
              <w:jc w:val="left"/>
              <w:rPr>
                <w:rFonts w:cs="Libertinus Serif"/>
                <w:sz w:val="20"/>
                <w:szCs w:val="20"/>
              </w:rPr>
            </w:pPr>
            <w:r w:rsidRPr="00802959">
              <w:rPr>
                <w:rFonts w:cs="Libertinus Serif"/>
                <w:sz w:val="20"/>
                <w:szCs w:val="20"/>
              </w:rPr>
              <w:t>the</w:t>
            </w:r>
          </w:p>
        </w:tc>
        <w:tc>
          <w:tcPr>
            <w:tcW w:w="567" w:type="dxa"/>
          </w:tcPr>
          <w:p w14:paraId="618B6E91" w14:textId="293BB635" w:rsidR="00910FDA" w:rsidRPr="00802959" w:rsidRDefault="00910FDA" w:rsidP="005440E2">
            <w:pPr>
              <w:widowControl w:val="0"/>
              <w:spacing w:before="0"/>
              <w:contextualSpacing/>
              <w:jc w:val="left"/>
              <w:rPr>
                <w:rFonts w:cs="Libertinus Serif"/>
                <w:sz w:val="20"/>
                <w:szCs w:val="20"/>
              </w:rPr>
            </w:pPr>
            <w:r w:rsidRPr="00802959">
              <w:rPr>
                <w:rFonts w:cs="Libertinus Serif"/>
                <w:sz w:val="20"/>
                <w:szCs w:val="20"/>
              </w:rPr>
              <w:t>floor</w:t>
            </w:r>
          </w:p>
        </w:tc>
      </w:tr>
    </w:tbl>
    <w:p w14:paraId="66451956" w14:textId="05CA62FE" w:rsidR="00910FDA" w:rsidRPr="00910FDA" w:rsidRDefault="00910FDA" w:rsidP="00910FDA">
      <w:pPr>
        <w:pStyle w:val="Example"/>
        <w:numPr>
          <w:ilvl w:val="0"/>
          <w:numId w:val="0"/>
        </w:numPr>
        <w:spacing w:before="120"/>
        <w:ind w:left="454" w:firstLine="254"/>
        <w:rPr>
          <w:lang w:val="en-US"/>
        </w:rPr>
      </w:pPr>
      <w:r w:rsidRPr="00AC6E07">
        <w:rPr>
          <w:rFonts w:cs="Libertinus Serif"/>
          <w:szCs w:val="20"/>
        </w:rPr>
        <w:t>‘</w:t>
      </w:r>
      <w:r>
        <w:rPr>
          <w:rFonts w:cs="Libertinus Serif"/>
          <w:szCs w:val="20"/>
        </w:rPr>
        <w:t>Patxi swept the floor.</w:t>
      </w:r>
      <w:r w:rsidRPr="00AC6E07">
        <w:rPr>
          <w:rFonts w:cs="Libertinus Serif"/>
          <w:szCs w:val="20"/>
        </w:rPr>
        <w:t>’</w:t>
      </w:r>
    </w:p>
    <w:tbl>
      <w:tblPr>
        <w:tblpPr w:rightFromText="6804" w:vertAnchor="text" w:tblpY="58"/>
        <w:tblOverlap w:val="never"/>
        <w:tblW w:w="4678" w:type="dxa"/>
        <w:tblLayout w:type="fixed"/>
        <w:tblCellMar>
          <w:left w:w="0" w:type="dxa"/>
          <w:right w:w="0" w:type="dxa"/>
        </w:tblCellMar>
        <w:tblLook w:val="0000" w:firstRow="0" w:lastRow="0" w:firstColumn="0" w:lastColumn="0" w:noHBand="0" w:noVBand="0"/>
      </w:tblPr>
      <w:tblGrid>
        <w:gridCol w:w="450"/>
        <w:gridCol w:w="259"/>
        <w:gridCol w:w="567"/>
        <w:gridCol w:w="1701"/>
        <w:gridCol w:w="1134"/>
        <w:gridCol w:w="567"/>
      </w:tblGrid>
      <w:tr w:rsidR="00910FDA" w14:paraId="1332B2AF" w14:textId="77777777" w:rsidTr="00802959">
        <w:trPr>
          <w:trHeight w:val="119"/>
        </w:trPr>
        <w:tc>
          <w:tcPr>
            <w:tcW w:w="450" w:type="dxa"/>
          </w:tcPr>
          <w:p w14:paraId="35BC86D4" w14:textId="5519A2B2" w:rsidR="00910FDA" w:rsidRDefault="00910FDA" w:rsidP="005440E2">
            <w:pPr>
              <w:keepNext/>
              <w:widowControl w:val="0"/>
              <w:spacing w:before="0"/>
              <w:contextualSpacing/>
              <w:jc w:val="left"/>
              <w:rPr>
                <w:rFonts w:cs="Libertinus Serif"/>
                <w:sz w:val="20"/>
                <w:szCs w:val="20"/>
                <w:lang w:val="en-US"/>
              </w:rPr>
            </w:pPr>
          </w:p>
        </w:tc>
        <w:tc>
          <w:tcPr>
            <w:tcW w:w="259" w:type="dxa"/>
          </w:tcPr>
          <w:p w14:paraId="1C8D497C" w14:textId="73B2342B" w:rsidR="00910FDA" w:rsidRPr="00EB24F4" w:rsidRDefault="00910FDA" w:rsidP="005440E2">
            <w:pPr>
              <w:widowControl w:val="0"/>
              <w:spacing w:before="0"/>
              <w:contextualSpacing/>
              <w:jc w:val="left"/>
              <w:rPr>
                <w:rFonts w:cs="Libertinus Serif"/>
                <w:iCs/>
                <w:sz w:val="20"/>
                <w:szCs w:val="20"/>
                <w:lang w:val="es-ES"/>
              </w:rPr>
            </w:pPr>
            <w:r>
              <w:rPr>
                <w:rFonts w:cs="Libertinus Serif"/>
                <w:iCs/>
                <w:sz w:val="20"/>
                <w:szCs w:val="20"/>
                <w:lang w:val="es-ES"/>
              </w:rPr>
              <w:t>b.</w:t>
            </w:r>
          </w:p>
        </w:tc>
        <w:tc>
          <w:tcPr>
            <w:tcW w:w="567" w:type="dxa"/>
          </w:tcPr>
          <w:p w14:paraId="7348E50C" w14:textId="77777777" w:rsidR="00910FDA" w:rsidRPr="00F7015C" w:rsidRDefault="00910FDA" w:rsidP="005440E2">
            <w:pPr>
              <w:widowControl w:val="0"/>
              <w:spacing w:before="0"/>
              <w:contextualSpacing/>
              <w:jc w:val="left"/>
              <w:rPr>
                <w:rFonts w:cs="Libertinus Serif"/>
                <w:i/>
                <w:sz w:val="20"/>
                <w:szCs w:val="20"/>
                <w:lang w:val="es-ES"/>
              </w:rPr>
            </w:pPr>
            <w:r>
              <w:rPr>
                <w:rFonts w:cs="Libertinus Serif"/>
                <w:i/>
                <w:sz w:val="20"/>
                <w:szCs w:val="20"/>
                <w:lang w:val="es-ES"/>
              </w:rPr>
              <w:t xml:space="preserve">Patxi </w:t>
            </w:r>
          </w:p>
        </w:tc>
        <w:tc>
          <w:tcPr>
            <w:tcW w:w="1701" w:type="dxa"/>
          </w:tcPr>
          <w:p w14:paraId="4E87F6BE" w14:textId="2DD75705" w:rsidR="00910FDA" w:rsidRDefault="0088071C" w:rsidP="005440E2">
            <w:pPr>
              <w:widowControl w:val="0"/>
              <w:spacing w:before="0"/>
              <w:contextualSpacing/>
              <w:jc w:val="left"/>
              <w:rPr>
                <w:rFonts w:cs="Libertinus Serif"/>
                <w:i/>
                <w:sz w:val="20"/>
                <w:szCs w:val="20"/>
                <w:lang w:val="vi-VN"/>
              </w:rPr>
            </w:pPr>
            <w:r>
              <w:rPr>
                <w:rFonts w:cs="Libertinus Serif"/>
                <w:i/>
                <w:sz w:val="20"/>
                <w:szCs w:val="20"/>
                <w:lang w:val="es-ES"/>
              </w:rPr>
              <w:t>b</w:t>
            </w:r>
            <w:r w:rsidR="00910FDA">
              <w:rPr>
                <w:rFonts w:cs="Libertinus Serif"/>
                <w:i/>
                <w:sz w:val="20"/>
                <w:szCs w:val="20"/>
                <w:lang w:val="es-ES"/>
              </w:rPr>
              <w:t>arr</w:t>
            </w:r>
            <w:r>
              <w:rPr>
                <w:rFonts w:cs="Libertinus Serif"/>
                <w:i/>
                <w:sz w:val="20"/>
                <w:szCs w:val="20"/>
                <w:lang w:val="es-ES"/>
              </w:rPr>
              <w:t>-</w:t>
            </w:r>
            <w:r w:rsidR="00910FDA">
              <w:rPr>
                <w:rFonts w:cs="Libertinus Serif"/>
                <w:i/>
                <w:sz w:val="20"/>
                <w:szCs w:val="20"/>
                <w:lang w:val="es-ES"/>
              </w:rPr>
              <w:t>ió</w:t>
            </w:r>
          </w:p>
        </w:tc>
        <w:tc>
          <w:tcPr>
            <w:tcW w:w="1134" w:type="dxa"/>
          </w:tcPr>
          <w:p w14:paraId="5111BAC1" w14:textId="49E42AFB" w:rsidR="00910FDA" w:rsidRPr="00F7015C" w:rsidRDefault="00910FDA" w:rsidP="005440E2">
            <w:pPr>
              <w:widowControl w:val="0"/>
              <w:spacing w:before="0"/>
              <w:contextualSpacing/>
              <w:jc w:val="left"/>
              <w:rPr>
                <w:rFonts w:cs="Libertinus Serif"/>
                <w:i/>
                <w:sz w:val="20"/>
                <w:szCs w:val="20"/>
                <w:lang w:val="es-ES"/>
              </w:rPr>
            </w:pPr>
            <w:r>
              <w:rPr>
                <w:rFonts w:cs="Libertinus Serif"/>
                <w:i/>
                <w:sz w:val="20"/>
                <w:szCs w:val="20"/>
                <w:lang w:val="es-ES"/>
              </w:rPr>
              <w:t>la</w:t>
            </w:r>
          </w:p>
        </w:tc>
        <w:tc>
          <w:tcPr>
            <w:tcW w:w="567" w:type="dxa"/>
          </w:tcPr>
          <w:p w14:paraId="30364EE3" w14:textId="5E72B3C0" w:rsidR="00910FDA" w:rsidRPr="00F7015C" w:rsidRDefault="00910FDA" w:rsidP="005440E2">
            <w:pPr>
              <w:widowControl w:val="0"/>
              <w:spacing w:before="0"/>
              <w:contextualSpacing/>
              <w:jc w:val="left"/>
              <w:rPr>
                <w:rFonts w:cs="Libertinus Serif"/>
                <w:i/>
                <w:sz w:val="20"/>
                <w:szCs w:val="20"/>
                <w:lang w:val="es-ES"/>
              </w:rPr>
            </w:pPr>
            <w:r>
              <w:rPr>
                <w:rFonts w:cs="Libertinus Serif"/>
                <w:i/>
                <w:sz w:val="20"/>
                <w:szCs w:val="20"/>
                <w:lang w:val="es-ES"/>
              </w:rPr>
              <w:t>arena</w:t>
            </w:r>
          </w:p>
        </w:tc>
      </w:tr>
      <w:tr w:rsidR="00910FDA" w14:paraId="1C7B612A" w14:textId="77777777" w:rsidTr="00802959">
        <w:trPr>
          <w:trHeight w:val="328"/>
        </w:trPr>
        <w:tc>
          <w:tcPr>
            <w:tcW w:w="450" w:type="dxa"/>
          </w:tcPr>
          <w:p w14:paraId="1AFDAAD5" w14:textId="77777777" w:rsidR="00910FDA" w:rsidRDefault="00910FDA" w:rsidP="005440E2">
            <w:pPr>
              <w:keepNext/>
              <w:widowControl w:val="0"/>
              <w:spacing w:before="0"/>
              <w:contextualSpacing/>
              <w:jc w:val="left"/>
              <w:rPr>
                <w:rFonts w:cs="Libertinus Serif"/>
                <w:sz w:val="20"/>
                <w:szCs w:val="20"/>
                <w:lang w:val="en-US"/>
              </w:rPr>
            </w:pPr>
          </w:p>
        </w:tc>
        <w:tc>
          <w:tcPr>
            <w:tcW w:w="259" w:type="dxa"/>
          </w:tcPr>
          <w:p w14:paraId="108F7D41" w14:textId="77777777" w:rsidR="00910FDA" w:rsidRDefault="00910FDA" w:rsidP="005440E2">
            <w:pPr>
              <w:widowControl w:val="0"/>
              <w:spacing w:before="0"/>
              <w:contextualSpacing/>
              <w:jc w:val="left"/>
              <w:rPr>
                <w:rFonts w:cs="Libertinus Serif"/>
                <w:sz w:val="20"/>
                <w:szCs w:val="20"/>
              </w:rPr>
            </w:pPr>
          </w:p>
        </w:tc>
        <w:tc>
          <w:tcPr>
            <w:tcW w:w="567" w:type="dxa"/>
          </w:tcPr>
          <w:p w14:paraId="6BC4F237" w14:textId="77777777" w:rsidR="00910FDA" w:rsidRPr="00802959" w:rsidRDefault="00910FDA" w:rsidP="005440E2">
            <w:pPr>
              <w:widowControl w:val="0"/>
              <w:spacing w:before="0"/>
              <w:contextualSpacing/>
              <w:jc w:val="left"/>
              <w:rPr>
                <w:rFonts w:cs="Libertinus Serif"/>
                <w:sz w:val="20"/>
                <w:szCs w:val="20"/>
              </w:rPr>
            </w:pPr>
            <w:r w:rsidRPr="00802959">
              <w:rPr>
                <w:rFonts w:cs="Libertinus Serif"/>
                <w:sz w:val="20"/>
                <w:szCs w:val="20"/>
              </w:rPr>
              <w:t>Patxi</w:t>
            </w:r>
          </w:p>
        </w:tc>
        <w:tc>
          <w:tcPr>
            <w:tcW w:w="1701" w:type="dxa"/>
          </w:tcPr>
          <w:p w14:paraId="7D8D0C62" w14:textId="2212C9DE" w:rsidR="00910FDA" w:rsidRPr="00802959" w:rsidRDefault="00905293" w:rsidP="005440E2">
            <w:pPr>
              <w:widowControl w:val="0"/>
              <w:spacing w:before="0"/>
              <w:contextualSpacing/>
              <w:jc w:val="left"/>
              <w:rPr>
                <w:sz w:val="20"/>
                <w:szCs w:val="20"/>
              </w:rPr>
            </w:pPr>
            <w:r w:rsidRPr="00802959">
              <w:rPr>
                <w:rFonts w:cs="Libertinus Serif"/>
                <w:sz w:val="20"/>
                <w:szCs w:val="20"/>
              </w:rPr>
              <w:t>s</w:t>
            </w:r>
            <w:r w:rsidR="00910FDA" w:rsidRPr="00802959">
              <w:rPr>
                <w:rFonts w:cs="Libertinus Serif"/>
                <w:sz w:val="20"/>
                <w:szCs w:val="20"/>
              </w:rPr>
              <w:t>weep</w:t>
            </w:r>
            <w:r w:rsidRPr="00802959">
              <w:rPr>
                <w:rFonts w:cs="Libertinus Serif"/>
                <w:sz w:val="20"/>
                <w:szCs w:val="20"/>
              </w:rPr>
              <w:t>-</w:t>
            </w:r>
            <w:r w:rsidR="00910FDA" w:rsidRPr="00802959">
              <w:rPr>
                <w:rFonts w:cs="Libertinus Serif"/>
                <w:sz w:val="20"/>
                <w:szCs w:val="20"/>
              </w:rPr>
              <w:t>PST.3SG</w:t>
            </w:r>
          </w:p>
        </w:tc>
        <w:tc>
          <w:tcPr>
            <w:tcW w:w="1134" w:type="dxa"/>
          </w:tcPr>
          <w:p w14:paraId="2720F4BA" w14:textId="77777777" w:rsidR="00910FDA" w:rsidRPr="00802959" w:rsidRDefault="00910FDA" w:rsidP="005440E2">
            <w:pPr>
              <w:widowControl w:val="0"/>
              <w:spacing w:before="0"/>
              <w:contextualSpacing/>
              <w:jc w:val="left"/>
              <w:rPr>
                <w:rFonts w:cs="Libertinus Serif"/>
                <w:sz w:val="20"/>
                <w:szCs w:val="20"/>
              </w:rPr>
            </w:pPr>
            <w:r w:rsidRPr="00802959">
              <w:rPr>
                <w:rFonts w:cs="Libertinus Serif"/>
                <w:sz w:val="20"/>
                <w:szCs w:val="20"/>
              </w:rPr>
              <w:t>the</w:t>
            </w:r>
          </w:p>
        </w:tc>
        <w:tc>
          <w:tcPr>
            <w:tcW w:w="567" w:type="dxa"/>
          </w:tcPr>
          <w:p w14:paraId="3659576A" w14:textId="1D37C023" w:rsidR="00910FDA" w:rsidRPr="00802959" w:rsidRDefault="00910FDA" w:rsidP="005440E2">
            <w:pPr>
              <w:widowControl w:val="0"/>
              <w:spacing w:before="0"/>
              <w:contextualSpacing/>
              <w:jc w:val="left"/>
              <w:rPr>
                <w:rFonts w:cs="Libertinus Serif"/>
                <w:sz w:val="20"/>
                <w:szCs w:val="20"/>
              </w:rPr>
            </w:pPr>
            <w:r w:rsidRPr="00802959">
              <w:rPr>
                <w:rFonts w:cs="Libertinus Serif"/>
                <w:sz w:val="20"/>
                <w:szCs w:val="20"/>
              </w:rPr>
              <w:t>sand</w:t>
            </w:r>
          </w:p>
        </w:tc>
      </w:tr>
    </w:tbl>
    <w:p w14:paraId="0E5032E0" w14:textId="0B508178" w:rsidR="00910FDA" w:rsidRPr="00910FDA" w:rsidRDefault="00910FDA" w:rsidP="00B753D8">
      <w:pPr>
        <w:pStyle w:val="Example"/>
        <w:numPr>
          <w:ilvl w:val="0"/>
          <w:numId w:val="0"/>
        </w:numPr>
        <w:spacing w:before="120"/>
        <w:ind w:left="454" w:firstLine="254"/>
        <w:rPr>
          <w:lang w:val="en-US"/>
        </w:rPr>
      </w:pPr>
      <w:r w:rsidRPr="00AC6E07">
        <w:rPr>
          <w:rFonts w:cs="Libertinus Serif"/>
          <w:szCs w:val="20"/>
        </w:rPr>
        <w:t>‘</w:t>
      </w:r>
      <w:r>
        <w:rPr>
          <w:rFonts w:cs="Libertinus Serif"/>
          <w:szCs w:val="20"/>
        </w:rPr>
        <w:t>Patxi swept the sand.</w:t>
      </w:r>
      <w:r w:rsidRPr="00AC6E07">
        <w:rPr>
          <w:rFonts w:cs="Libertinus Serif"/>
          <w:szCs w:val="20"/>
        </w:rPr>
        <w:t>’</w:t>
      </w:r>
    </w:p>
    <w:tbl>
      <w:tblPr>
        <w:tblpPr w:rightFromText="6804" w:vertAnchor="text" w:tblpY="58"/>
        <w:tblOverlap w:val="never"/>
        <w:tblW w:w="7322" w:type="dxa"/>
        <w:tblLayout w:type="fixed"/>
        <w:tblCellMar>
          <w:left w:w="0" w:type="dxa"/>
          <w:right w:w="0" w:type="dxa"/>
        </w:tblCellMar>
        <w:tblLook w:val="0000" w:firstRow="0" w:lastRow="0" w:firstColumn="0" w:lastColumn="0" w:noHBand="0" w:noVBand="0"/>
      </w:tblPr>
      <w:tblGrid>
        <w:gridCol w:w="450"/>
        <w:gridCol w:w="259"/>
        <w:gridCol w:w="567"/>
        <w:gridCol w:w="1134"/>
        <w:gridCol w:w="1701"/>
        <w:gridCol w:w="567"/>
        <w:gridCol w:w="993"/>
        <w:gridCol w:w="1651"/>
      </w:tblGrid>
      <w:tr w:rsidR="00EB24F4" w14:paraId="05211CBA" w14:textId="77777777" w:rsidTr="00802959">
        <w:trPr>
          <w:trHeight w:val="119"/>
        </w:trPr>
        <w:tc>
          <w:tcPr>
            <w:tcW w:w="450" w:type="dxa"/>
          </w:tcPr>
          <w:p w14:paraId="49BF18E8" w14:textId="6AE8DC9C" w:rsidR="00EB24F4" w:rsidRDefault="00EB24F4" w:rsidP="00D96FF5">
            <w:pPr>
              <w:keepNext/>
              <w:widowControl w:val="0"/>
              <w:spacing w:before="0"/>
              <w:contextualSpacing/>
              <w:jc w:val="left"/>
              <w:rPr>
                <w:rFonts w:cs="Libertinus Serif"/>
                <w:sz w:val="20"/>
                <w:szCs w:val="20"/>
                <w:lang w:val="en-US"/>
              </w:rPr>
            </w:pPr>
            <w:r>
              <w:rPr>
                <w:rFonts w:cs="Libertinus Serif"/>
                <w:sz w:val="20"/>
                <w:szCs w:val="20"/>
                <w:lang w:val="en-US"/>
              </w:rPr>
              <w:t>(3)</w:t>
            </w:r>
          </w:p>
        </w:tc>
        <w:tc>
          <w:tcPr>
            <w:tcW w:w="259" w:type="dxa"/>
          </w:tcPr>
          <w:p w14:paraId="7ADA4F02" w14:textId="3A4B940D" w:rsidR="00EB24F4" w:rsidRPr="00EB24F4" w:rsidRDefault="00EB24F4" w:rsidP="00D96FF5">
            <w:pPr>
              <w:widowControl w:val="0"/>
              <w:spacing w:before="0"/>
              <w:contextualSpacing/>
              <w:jc w:val="left"/>
              <w:rPr>
                <w:rFonts w:cs="Libertinus Serif"/>
                <w:iCs/>
                <w:sz w:val="20"/>
                <w:szCs w:val="20"/>
                <w:lang w:val="es-ES"/>
              </w:rPr>
            </w:pPr>
            <w:r>
              <w:rPr>
                <w:rFonts w:cs="Libertinus Serif"/>
                <w:iCs/>
                <w:sz w:val="20"/>
                <w:szCs w:val="20"/>
                <w:lang w:val="es-ES"/>
              </w:rPr>
              <w:t>a.</w:t>
            </w:r>
          </w:p>
        </w:tc>
        <w:tc>
          <w:tcPr>
            <w:tcW w:w="567" w:type="dxa"/>
          </w:tcPr>
          <w:p w14:paraId="432B6B1A" w14:textId="7AA4F0E0" w:rsidR="00EB24F4" w:rsidRPr="00F7015C" w:rsidRDefault="00F7015C" w:rsidP="00D96FF5">
            <w:pPr>
              <w:widowControl w:val="0"/>
              <w:spacing w:before="0"/>
              <w:contextualSpacing/>
              <w:jc w:val="left"/>
              <w:rPr>
                <w:rFonts w:cs="Libertinus Serif"/>
                <w:i/>
                <w:sz w:val="20"/>
                <w:szCs w:val="20"/>
                <w:lang w:val="es-ES"/>
              </w:rPr>
            </w:pPr>
            <w:r>
              <w:rPr>
                <w:rFonts w:cs="Libertinus Serif"/>
                <w:i/>
                <w:sz w:val="20"/>
                <w:szCs w:val="20"/>
                <w:lang w:val="es-ES"/>
              </w:rPr>
              <w:t>El</w:t>
            </w:r>
          </w:p>
        </w:tc>
        <w:tc>
          <w:tcPr>
            <w:tcW w:w="1134" w:type="dxa"/>
          </w:tcPr>
          <w:p w14:paraId="73B890B8" w14:textId="4D74C454" w:rsidR="00EB24F4" w:rsidRDefault="00F7015C" w:rsidP="00D96FF5">
            <w:pPr>
              <w:widowControl w:val="0"/>
              <w:spacing w:before="0"/>
              <w:contextualSpacing/>
              <w:jc w:val="left"/>
              <w:rPr>
                <w:rFonts w:cs="Libertinus Serif"/>
                <w:i/>
                <w:sz w:val="20"/>
                <w:szCs w:val="20"/>
                <w:lang w:val="vi-VN"/>
              </w:rPr>
            </w:pPr>
            <w:r>
              <w:rPr>
                <w:rFonts w:cs="Libertinus Serif"/>
                <w:i/>
                <w:sz w:val="20"/>
                <w:szCs w:val="20"/>
                <w:lang w:val="es-ES"/>
              </w:rPr>
              <w:t>Madrid</w:t>
            </w:r>
          </w:p>
        </w:tc>
        <w:tc>
          <w:tcPr>
            <w:tcW w:w="1701" w:type="dxa"/>
          </w:tcPr>
          <w:p w14:paraId="0A94DF9A" w14:textId="438B3FA8" w:rsidR="00EB24F4" w:rsidRPr="00F7015C" w:rsidRDefault="0088071C" w:rsidP="00D96FF5">
            <w:pPr>
              <w:widowControl w:val="0"/>
              <w:spacing w:before="0"/>
              <w:contextualSpacing/>
              <w:jc w:val="left"/>
              <w:rPr>
                <w:rFonts w:cs="Libertinus Serif"/>
                <w:i/>
                <w:sz w:val="20"/>
                <w:szCs w:val="20"/>
                <w:lang w:val="es-ES"/>
              </w:rPr>
            </w:pPr>
            <w:r>
              <w:rPr>
                <w:rFonts w:cs="Libertinus Serif"/>
                <w:i/>
                <w:sz w:val="20"/>
                <w:szCs w:val="20"/>
                <w:lang w:val="es-ES"/>
              </w:rPr>
              <w:t>barr-ió</w:t>
            </w:r>
          </w:p>
        </w:tc>
        <w:tc>
          <w:tcPr>
            <w:tcW w:w="567" w:type="dxa"/>
          </w:tcPr>
          <w:p w14:paraId="0C52DB0F" w14:textId="6289AFD6" w:rsidR="00EB24F4" w:rsidRPr="00F7015C" w:rsidRDefault="00F7015C" w:rsidP="00D96FF5">
            <w:pPr>
              <w:widowControl w:val="0"/>
              <w:spacing w:before="0"/>
              <w:contextualSpacing/>
              <w:jc w:val="left"/>
              <w:rPr>
                <w:rFonts w:cs="Libertinus Serif"/>
                <w:i/>
                <w:sz w:val="20"/>
                <w:szCs w:val="20"/>
                <w:lang w:val="es-ES"/>
              </w:rPr>
            </w:pPr>
            <w:r>
              <w:rPr>
                <w:rFonts w:cs="Libertinus Serif"/>
                <w:i/>
                <w:sz w:val="20"/>
                <w:szCs w:val="20"/>
                <w:lang w:val="es-ES"/>
              </w:rPr>
              <w:t>al</w:t>
            </w:r>
          </w:p>
        </w:tc>
        <w:tc>
          <w:tcPr>
            <w:tcW w:w="993" w:type="dxa"/>
          </w:tcPr>
          <w:p w14:paraId="61AA8632" w14:textId="6E078D18" w:rsidR="00EB24F4" w:rsidRPr="00F7015C" w:rsidRDefault="00F7015C" w:rsidP="00D96FF5">
            <w:pPr>
              <w:widowControl w:val="0"/>
              <w:spacing w:before="0"/>
              <w:contextualSpacing/>
              <w:jc w:val="left"/>
              <w:rPr>
                <w:rFonts w:cs="Libertinus Serif"/>
                <w:i/>
                <w:sz w:val="20"/>
                <w:szCs w:val="20"/>
                <w:lang w:val="es-ES"/>
              </w:rPr>
            </w:pPr>
            <w:r>
              <w:rPr>
                <w:rFonts w:cs="Libertinus Serif"/>
                <w:i/>
                <w:sz w:val="20"/>
                <w:szCs w:val="20"/>
                <w:lang w:val="es-ES"/>
              </w:rPr>
              <w:t>Maccabi</w:t>
            </w:r>
          </w:p>
        </w:tc>
        <w:tc>
          <w:tcPr>
            <w:tcW w:w="1651" w:type="dxa"/>
          </w:tcPr>
          <w:p w14:paraId="65EB0B65" w14:textId="7166C11C" w:rsidR="00EB24F4" w:rsidRPr="00C06999" w:rsidRDefault="00F7015C" w:rsidP="00D96FF5">
            <w:pPr>
              <w:widowControl w:val="0"/>
              <w:spacing w:before="0"/>
              <w:contextualSpacing/>
              <w:jc w:val="left"/>
              <w:rPr>
                <w:rFonts w:cs="Libertinus Serif"/>
                <w:iCs/>
                <w:sz w:val="20"/>
                <w:szCs w:val="20"/>
                <w:lang w:val="es-ES"/>
              </w:rPr>
            </w:pPr>
            <w:r>
              <w:rPr>
                <w:rFonts w:cs="Libertinus Serif"/>
                <w:i/>
                <w:sz w:val="20"/>
                <w:szCs w:val="20"/>
                <w:lang w:val="es-ES"/>
              </w:rPr>
              <w:t>(79-53)</w:t>
            </w:r>
            <w:r w:rsidR="00C06999">
              <w:rPr>
                <w:rFonts w:cs="Libertinus Serif"/>
                <w:iCs/>
                <w:sz w:val="20"/>
                <w:szCs w:val="20"/>
                <w:lang w:val="es-ES"/>
              </w:rPr>
              <w:t xml:space="preserve"> (CdE)</w:t>
            </w:r>
            <w:r w:rsidR="00C06999">
              <w:rPr>
                <w:rStyle w:val="FootnoteReference"/>
                <w:rFonts w:cs="Libertinus Serif"/>
                <w:iCs/>
                <w:sz w:val="20"/>
                <w:szCs w:val="20"/>
                <w:lang w:val="es-ES"/>
              </w:rPr>
              <w:footnoteReference w:id="1"/>
            </w:r>
          </w:p>
        </w:tc>
      </w:tr>
      <w:tr w:rsidR="00EB24F4" w:rsidRPr="00802959" w14:paraId="127FD5B2" w14:textId="77777777" w:rsidTr="00802959">
        <w:trPr>
          <w:trHeight w:val="328"/>
        </w:trPr>
        <w:tc>
          <w:tcPr>
            <w:tcW w:w="450" w:type="dxa"/>
          </w:tcPr>
          <w:p w14:paraId="6257C8C9" w14:textId="77777777" w:rsidR="00EB24F4" w:rsidRDefault="00EB24F4" w:rsidP="00D96FF5">
            <w:pPr>
              <w:keepNext/>
              <w:widowControl w:val="0"/>
              <w:spacing w:before="0"/>
              <w:contextualSpacing/>
              <w:jc w:val="left"/>
              <w:rPr>
                <w:rFonts w:cs="Libertinus Serif"/>
                <w:sz w:val="20"/>
                <w:szCs w:val="20"/>
                <w:lang w:val="en-US"/>
              </w:rPr>
            </w:pPr>
          </w:p>
        </w:tc>
        <w:tc>
          <w:tcPr>
            <w:tcW w:w="259" w:type="dxa"/>
          </w:tcPr>
          <w:p w14:paraId="7C69AF5F" w14:textId="77777777" w:rsidR="00EB24F4" w:rsidRDefault="00EB24F4" w:rsidP="00D96FF5">
            <w:pPr>
              <w:widowControl w:val="0"/>
              <w:spacing w:before="0"/>
              <w:contextualSpacing/>
              <w:jc w:val="left"/>
              <w:rPr>
                <w:rFonts w:cs="Libertinus Serif"/>
                <w:sz w:val="20"/>
                <w:szCs w:val="20"/>
              </w:rPr>
            </w:pPr>
          </w:p>
        </w:tc>
        <w:tc>
          <w:tcPr>
            <w:tcW w:w="567" w:type="dxa"/>
          </w:tcPr>
          <w:p w14:paraId="5CBEB038" w14:textId="03F78D0D" w:rsidR="00EB24F4" w:rsidRPr="00802959" w:rsidRDefault="0028368D" w:rsidP="00D96FF5">
            <w:pPr>
              <w:widowControl w:val="0"/>
              <w:spacing w:before="0"/>
              <w:contextualSpacing/>
              <w:jc w:val="left"/>
              <w:rPr>
                <w:rFonts w:cs="Libertinus Serif"/>
                <w:sz w:val="20"/>
                <w:szCs w:val="20"/>
              </w:rPr>
            </w:pPr>
            <w:r w:rsidRPr="00802959">
              <w:rPr>
                <w:rFonts w:cs="Libertinus Serif"/>
                <w:sz w:val="20"/>
                <w:szCs w:val="20"/>
              </w:rPr>
              <w:t>The</w:t>
            </w:r>
          </w:p>
        </w:tc>
        <w:tc>
          <w:tcPr>
            <w:tcW w:w="1134" w:type="dxa"/>
          </w:tcPr>
          <w:p w14:paraId="1A7B2F16" w14:textId="0DD0FE64" w:rsidR="00EB24F4" w:rsidRPr="00802959" w:rsidRDefault="00F7015C" w:rsidP="00D96FF5">
            <w:pPr>
              <w:widowControl w:val="0"/>
              <w:spacing w:before="0"/>
              <w:contextualSpacing/>
              <w:jc w:val="left"/>
              <w:rPr>
                <w:sz w:val="20"/>
                <w:szCs w:val="20"/>
              </w:rPr>
            </w:pPr>
            <w:r w:rsidRPr="00802959">
              <w:rPr>
                <w:rFonts w:cs="Libertinus Serif"/>
                <w:sz w:val="20"/>
                <w:szCs w:val="20"/>
              </w:rPr>
              <w:t>Madrid</w:t>
            </w:r>
          </w:p>
        </w:tc>
        <w:tc>
          <w:tcPr>
            <w:tcW w:w="1701" w:type="dxa"/>
          </w:tcPr>
          <w:p w14:paraId="02CA1133" w14:textId="616566FE" w:rsidR="00EB24F4" w:rsidRPr="00802959" w:rsidRDefault="00942DF4" w:rsidP="00D96FF5">
            <w:pPr>
              <w:widowControl w:val="0"/>
              <w:spacing w:before="0"/>
              <w:contextualSpacing/>
              <w:jc w:val="left"/>
              <w:rPr>
                <w:rFonts w:cs="Libertinus Serif"/>
                <w:sz w:val="20"/>
                <w:szCs w:val="20"/>
              </w:rPr>
            </w:pPr>
            <w:r w:rsidRPr="00802959">
              <w:rPr>
                <w:rFonts w:cs="Libertinus Serif"/>
                <w:sz w:val="20"/>
                <w:szCs w:val="20"/>
              </w:rPr>
              <w:t>s</w:t>
            </w:r>
            <w:r w:rsidR="0028368D" w:rsidRPr="00802959">
              <w:rPr>
                <w:rFonts w:cs="Libertinus Serif"/>
                <w:sz w:val="20"/>
                <w:szCs w:val="20"/>
              </w:rPr>
              <w:t>we</w:t>
            </w:r>
            <w:r w:rsidR="009B5444" w:rsidRPr="00802959">
              <w:rPr>
                <w:rFonts w:cs="Libertinus Serif"/>
                <w:sz w:val="20"/>
                <w:szCs w:val="20"/>
              </w:rPr>
              <w:t>e</w:t>
            </w:r>
            <w:r w:rsidR="0028368D" w:rsidRPr="00802959">
              <w:rPr>
                <w:rFonts w:cs="Libertinus Serif"/>
                <w:sz w:val="20"/>
                <w:szCs w:val="20"/>
              </w:rPr>
              <w:t>p</w:t>
            </w:r>
            <w:r w:rsidRPr="00802959">
              <w:rPr>
                <w:rFonts w:cs="Libertinus Serif"/>
                <w:sz w:val="20"/>
                <w:szCs w:val="20"/>
              </w:rPr>
              <w:t>-</w:t>
            </w:r>
            <w:r w:rsidR="0028368D" w:rsidRPr="00802959">
              <w:rPr>
                <w:rFonts w:cs="Libertinus Serif"/>
                <w:sz w:val="20"/>
                <w:szCs w:val="20"/>
              </w:rPr>
              <w:t>PST.</w:t>
            </w:r>
            <w:r w:rsidR="00B67BBC" w:rsidRPr="00802959">
              <w:rPr>
                <w:rFonts w:cs="Libertinus Serif"/>
                <w:sz w:val="20"/>
                <w:szCs w:val="20"/>
              </w:rPr>
              <w:t>3</w:t>
            </w:r>
            <w:r w:rsidR="00D96FF5" w:rsidRPr="00802959">
              <w:rPr>
                <w:rFonts w:cs="Libertinus Serif"/>
                <w:sz w:val="20"/>
                <w:szCs w:val="20"/>
              </w:rPr>
              <w:t>S</w:t>
            </w:r>
            <w:r w:rsidR="0028368D" w:rsidRPr="00802959">
              <w:rPr>
                <w:rFonts w:cs="Libertinus Serif"/>
                <w:sz w:val="20"/>
                <w:szCs w:val="20"/>
              </w:rPr>
              <w:t>G</w:t>
            </w:r>
          </w:p>
        </w:tc>
        <w:tc>
          <w:tcPr>
            <w:tcW w:w="567" w:type="dxa"/>
          </w:tcPr>
          <w:p w14:paraId="1D027977" w14:textId="3D148075" w:rsidR="00EB24F4" w:rsidRPr="00802959" w:rsidRDefault="00404002" w:rsidP="00D96FF5">
            <w:pPr>
              <w:widowControl w:val="0"/>
              <w:spacing w:before="0"/>
              <w:contextualSpacing/>
              <w:jc w:val="left"/>
              <w:rPr>
                <w:rFonts w:cs="Libertinus Serif"/>
                <w:sz w:val="20"/>
                <w:szCs w:val="20"/>
              </w:rPr>
            </w:pPr>
            <w:r>
              <w:rPr>
                <w:rFonts w:cs="Libertinus Serif"/>
                <w:sz w:val="20"/>
                <w:szCs w:val="20"/>
              </w:rPr>
              <w:t>the</w:t>
            </w:r>
          </w:p>
        </w:tc>
        <w:tc>
          <w:tcPr>
            <w:tcW w:w="993" w:type="dxa"/>
          </w:tcPr>
          <w:p w14:paraId="02FA9CF5" w14:textId="4D0D44C3" w:rsidR="00EB24F4" w:rsidRPr="00802959" w:rsidRDefault="00F7015C" w:rsidP="00D96FF5">
            <w:pPr>
              <w:widowControl w:val="0"/>
              <w:spacing w:before="0"/>
              <w:contextualSpacing/>
              <w:jc w:val="left"/>
              <w:rPr>
                <w:rFonts w:cs="Libertinus Serif"/>
                <w:sz w:val="20"/>
                <w:szCs w:val="20"/>
              </w:rPr>
            </w:pPr>
            <w:r w:rsidRPr="00802959">
              <w:rPr>
                <w:rFonts w:cs="Libertinus Serif"/>
                <w:sz w:val="20"/>
                <w:szCs w:val="20"/>
              </w:rPr>
              <w:t>Maccabi</w:t>
            </w:r>
          </w:p>
        </w:tc>
        <w:tc>
          <w:tcPr>
            <w:tcW w:w="1651" w:type="dxa"/>
          </w:tcPr>
          <w:p w14:paraId="63641B7F" w14:textId="46E35A83" w:rsidR="00EB24F4" w:rsidRPr="00802959" w:rsidRDefault="00F7015C" w:rsidP="00D96FF5">
            <w:pPr>
              <w:widowControl w:val="0"/>
              <w:spacing w:before="0"/>
              <w:contextualSpacing/>
              <w:jc w:val="left"/>
              <w:rPr>
                <w:sz w:val="20"/>
                <w:szCs w:val="20"/>
              </w:rPr>
            </w:pPr>
            <w:r w:rsidRPr="00802959">
              <w:rPr>
                <w:rFonts w:cs="Libertinus Serif"/>
                <w:sz w:val="20"/>
                <w:szCs w:val="20"/>
              </w:rPr>
              <w:t>(79-53)</w:t>
            </w:r>
          </w:p>
        </w:tc>
      </w:tr>
    </w:tbl>
    <w:p w14:paraId="0EB1C4BD" w14:textId="54D54766" w:rsidR="00203CAA" w:rsidRDefault="00203CAA" w:rsidP="00203CAA">
      <w:pPr>
        <w:pStyle w:val="Example"/>
        <w:numPr>
          <w:ilvl w:val="0"/>
          <w:numId w:val="0"/>
        </w:numPr>
        <w:spacing w:before="120"/>
        <w:ind w:left="454" w:firstLine="254"/>
        <w:rPr>
          <w:lang w:val="en-US"/>
        </w:rPr>
      </w:pPr>
      <w:r w:rsidRPr="00AC6E07">
        <w:rPr>
          <w:rFonts w:cs="Libertinus Serif"/>
          <w:szCs w:val="20"/>
        </w:rPr>
        <w:t>‘Madrid beat Maccabi (79-53)’</w:t>
      </w:r>
    </w:p>
    <w:p w14:paraId="77334E42" w14:textId="3958B3AC" w:rsidR="00EB24F4" w:rsidRPr="00AC6E07" w:rsidRDefault="00EB24F4" w:rsidP="00EB24F4">
      <w:pPr>
        <w:pStyle w:val="Example"/>
        <w:numPr>
          <w:ilvl w:val="0"/>
          <w:numId w:val="0"/>
        </w:numPr>
        <w:spacing w:before="120"/>
        <w:ind w:left="454"/>
        <w:rPr>
          <w:lang w:val="en-US"/>
        </w:rPr>
      </w:pPr>
      <w:r w:rsidRPr="00AC6E07">
        <w:rPr>
          <w:lang w:val="en-US"/>
        </w:rPr>
        <w:t xml:space="preserve">b. #Madrid swept Maccabi </w:t>
      </w:r>
      <w:r w:rsidR="00EE5157">
        <w:rPr>
          <w:lang w:val="en-US"/>
        </w:rPr>
        <w:t>(</w:t>
      </w:r>
      <w:r w:rsidRPr="00AC6E07">
        <w:rPr>
          <w:lang w:val="en-US"/>
        </w:rPr>
        <w:t>79-53</w:t>
      </w:r>
      <w:r w:rsidR="00EE5157">
        <w:rPr>
          <w:lang w:val="en-US"/>
        </w:rPr>
        <w:t>)</w:t>
      </w:r>
    </w:p>
    <w:p w14:paraId="1D0F9242" w14:textId="0E0B52C0" w:rsidR="00203CAA" w:rsidRPr="00AC6E07" w:rsidRDefault="00EB24F4" w:rsidP="00B753D8">
      <w:pPr>
        <w:pStyle w:val="Example"/>
        <w:numPr>
          <w:ilvl w:val="0"/>
          <w:numId w:val="0"/>
        </w:numPr>
        <w:spacing w:before="120"/>
        <w:ind w:left="454"/>
        <w:rPr>
          <w:lang w:val="en-US"/>
        </w:rPr>
      </w:pPr>
      <w:r w:rsidRPr="00AC6E07">
        <w:rPr>
          <w:lang w:val="en-US"/>
        </w:rPr>
        <w:t xml:space="preserve">c. </w:t>
      </w:r>
      <w:r w:rsidR="00AC6E07" w:rsidRPr="00AC6E07">
        <w:rPr>
          <w:lang w:val="en-US"/>
        </w:rPr>
        <w:t>To sweep a series at this time of year [...] feels pretty good (COCA)</w:t>
      </w:r>
      <w:r w:rsidR="00C06999">
        <w:rPr>
          <w:rStyle w:val="FootnoteReference"/>
          <w:lang w:val="en-US"/>
        </w:rPr>
        <w:footnoteReference w:id="2"/>
      </w:r>
    </w:p>
    <w:tbl>
      <w:tblPr>
        <w:tblpPr w:rightFromText="6804" w:vertAnchor="text" w:tblpY="58"/>
        <w:tblOverlap w:val="never"/>
        <w:tblW w:w="7655" w:type="dxa"/>
        <w:tblLayout w:type="fixed"/>
        <w:tblCellMar>
          <w:left w:w="0" w:type="dxa"/>
          <w:right w:w="0" w:type="dxa"/>
        </w:tblCellMar>
        <w:tblLook w:val="0000" w:firstRow="0" w:lastRow="0" w:firstColumn="0" w:lastColumn="0" w:noHBand="0" w:noVBand="0"/>
      </w:tblPr>
      <w:tblGrid>
        <w:gridCol w:w="450"/>
        <w:gridCol w:w="401"/>
        <w:gridCol w:w="992"/>
        <w:gridCol w:w="567"/>
        <w:gridCol w:w="1701"/>
        <w:gridCol w:w="567"/>
        <w:gridCol w:w="850"/>
        <w:gridCol w:w="402"/>
        <w:gridCol w:w="1415"/>
        <w:gridCol w:w="310"/>
      </w:tblGrid>
      <w:tr w:rsidR="004F72C8" w14:paraId="438F7EEE" w14:textId="77777777" w:rsidTr="00755B4A">
        <w:trPr>
          <w:gridAfter w:val="1"/>
          <w:wAfter w:w="310" w:type="dxa"/>
        </w:trPr>
        <w:tc>
          <w:tcPr>
            <w:tcW w:w="450" w:type="dxa"/>
          </w:tcPr>
          <w:p w14:paraId="29D42720" w14:textId="789711C0" w:rsidR="004F72C8" w:rsidRDefault="004F72C8" w:rsidP="00FD4BC9">
            <w:pPr>
              <w:keepNext/>
              <w:widowControl w:val="0"/>
              <w:spacing w:before="0"/>
              <w:contextualSpacing/>
              <w:jc w:val="left"/>
              <w:rPr>
                <w:rFonts w:cs="Libertinus Serif"/>
                <w:sz w:val="20"/>
                <w:szCs w:val="20"/>
                <w:lang w:val="en-US"/>
              </w:rPr>
            </w:pPr>
            <w:r>
              <w:rPr>
                <w:rFonts w:cs="Libertinus Serif"/>
                <w:sz w:val="20"/>
                <w:szCs w:val="20"/>
                <w:lang w:val="en-US"/>
              </w:rPr>
              <w:t>(4)</w:t>
            </w:r>
          </w:p>
        </w:tc>
        <w:tc>
          <w:tcPr>
            <w:tcW w:w="401" w:type="dxa"/>
          </w:tcPr>
          <w:p w14:paraId="1CC5A08C" w14:textId="3F6FEA94" w:rsidR="004F72C8" w:rsidRPr="004F72C8" w:rsidRDefault="009F11C0" w:rsidP="00FD4BC9">
            <w:pPr>
              <w:widowControl w:val="0"/>
              <w:spacing w:before="0"/>
              <w:contextualSpacing/>
              <w:jc w:val="left"/>
              <w:rPr>
                <w:rFonts w:cs="Libertinus Serif"/>
                <w:i/>
                <w:sz w:val="20"/>
                <w:szCs w:val="20"/>
                <w:lang w:val="es-ES"/>
              </w:rPr>
            </w:pPr>
            <w:r>
              <w:rPr>
                <w:rFonts w:cs="Libertinus Serif"/>
                <w:i/>
                <w:sz w:val="20"/>
                <w:szCs w:val="20"/>
                <w:lang w:val="es-ES"/>
              </w:rPr>
              <w:t>e</w:t>
            </w:r>
            <w:r w:rsidR="004F72C8">
              <w:rPr>
                <w:rFonts w:cs="Libertinus Serif"/>
                <w:i/>
                <w:sz w:val="20"/>
                <w:szCs w:val="20"/>
                <w:lang w:val="es-ES"/>
              </w:rPr>
              <w:t>sa</w:t>
            </w:r>
          </w:p>
        </w:tc>
        <w:tc>
          <w:tcPr>
            <w:tcW w:w="992" w:type="dxa"/>
          </w:tcPr>
          <w:p w14:paraId="64ACE483" w14:textId="0C689C31" w:rsidR="004F72C8" w:rsidRPr="004F72C8" w:rsidRDefault="004F72C8" w:rsidP="00FD4BC9">
            <w:pPr>
              <w:widowControl w:val="0"/>
              <w:spacing w:before="0"/>
              <w:contextualSpacing/>
              <w:jc w:val="left"/>
              <w:rPr>
                <w:rFonts w:cs="Libertinus Serif"/>
                <w:i/>
                <w:sz w:val="20"/>
                <w:szCs w:val="20"/>
                <w:lang w:val="es-ES"/>
              </w:rPr>
            </w:pPr>
            <w:r>
              <w:rPr>
                <w:rFonts w:cs="Libertinus Serif"/>
                <w:i/>
                <w:sz w:val="20"/>
                <w:szCs w:val="20"/>
                <w:lang w:val="es-ES"/>
              </w:rPr>
              <w:t>revolución</w:t>
            </w:r>
          </w:p>
        </w:tc>
        <w:tc>
          <w:tcPr>
            <w:tcW w:w="567" w:type="dxa"/>
          </w:tcPr>
          <w:p w14:paraId="57C764A2" w14:textId="26CB651D" w:rsidR="004F72C8" w:rsidRPr="004F72C8" w:rsidRDefault="004F72C8" w:rsidP="00FD4BC9">
            <w:pPr>
              <w:widowControl w:val="0"/>
              <w:spacing w:before="0"/>
              <w:contextualSpacing/>
              <w:jc w:val="left"/>
              <w:rPr>
                <w:rFonts w:cs="Libertinus Serif"/>
                <w:i/>
                <w:sz w:val="20"/>
                <w:szCs w:val="20"/>
                <w:lang w:val="es-ES"/>
              </w:rPr>
            </w:pPr>
            <w:r>
              <w:rPr>
                <w:rFonts w:cs="Libertinus Serif"/>
                <w:i/>
                <w:sz w:val="20"/>
                <w:szCs w:val="20"/>
                <w:lang w:val="es-ES"/>
              </w:rPr>
              <w:t>que</w:t>
            </w:r>
          </w:p>
        </w:tc>
        <w:tc>
          <w:tcPr>
            <w:tcW w:w="1701" w:type="dxa"/>
          </w:tcPr>
          <w:p w14:paraId="176C7C09" w14:textId="68502F57" w:rsidR="004F72C8" w:rsidRPr="004F72C8" w:rsidRDefault="0088071C" w:rsidP="00FD4BC9">
            <w:pPr>
              <w:widowControl w:val="0"/>
              <w:spacing w:before="0"/>
              <w:contextualSpacing/>
              <w:jc w:val="left"/>
              <w:rPr>
                <w:rFonts w:cs="Libertinus Serif"/>
                <w:i/>
                <w:sz w:val="20"/>
                <w:szCs w:val="20"/>
                <w:lang w:val="es-ES"/>
              </w:rPr>
            </w:pPr>
            <w:r>
              <w:rPr>
                <w:rFonts w:cs="Libertinus Serif"/>
                <w:i/>
                <w:sz w:val="20"/>
                <w:szCs w:val="20"/>
                <w:lang w:val="es-ES"/>
              </w:rPr>
              <w:t>b</w:t>
            </w:r>
            <w:r w:rsidR="004F72C8">
              <w:rPr>
                <w:rFonts w:cs="Libertinus Serif"/>
                <w:i/>
                <w:sz w:val="20"/>
                <w:szCs w:val="20"/>
                <w:lang w:val="es-ES"/>
              </w:rPr>
              <w:t>arrer</w:t>
            </w:r>
            <w:r>
              <w:rPr>
                <w:rFonts w:cs="Libertinus Serif"/>
                <w:i/>
                <w:sz w:val="20"/>
                <w:szCs w:val="20"/>
                <w:lang w:val="es-ES"/>
              </w:rPr>
              <w:t>-</w:t>
            </w:r>
            <w:r w:rsidR="004F72C8">
              <w:rPr>
                <w:rFonts w:cs="Libertinus Serif"/>
                <w:i/>
                <w:sz w:val="20"/>
                <w:szCs w:val="20"/>
                <w:lang w:val="es-ES"/>
              </w:rPr>
              <w:t>á</w:t>
            </w:r>
          </w:p>
        </w:tc>
        <w:tc>
          <w:tcPr>
            <w:tcW w:w="567" w:type="dxa"/>
          </w:tcPr>
          <w:p w14:paraId="0967DA67" w14:textId="77777777" w:rsidR="004F72C8" w:rsidRPr="004F72C8" w:rsidRDefault="004F72C8" w:rsidP="00FD4BC9">
            <w:pPr>
              <w:widowControl w:val="0"/>
              <w:spacing w:before="0"/>
              <w:contextualSpacing/>
              <w:jc w:val="left"/>
              <w:rPr>
                <w:rFonts w:cs="Libertinus Serif"/>
                <w:i/>
                <w:sz w:val="20"/>
                <w:szCs w:val="20"/>
                <w:lang w:val="es-ES"/>
              </w:rPr>
            </w:pPr>
            <w:r>
              <w:rPr>
                <w:rFonts w:cs="Libertinus Serif"/>
                <w:i/>
                <w:sz w:val="20"/>
                <w:szCs w:val="20"/>
                <w:lang w:val="es-ES"/>
              </w:rPr>
              <w:t>todo</w:t>
            </w:r>
          </w:p>
        </w:tc>
        <w:tc>
          <w:tcPr>
            <w:tcW w:w="850" w:type="dxa"/>
          </w:tcPr>
          <w:p w14:paraId="36DD673B" w14:textId="66CE0A23" w:rsidR="004F72C8" w:rsidRPr="004F72C8" w:rsidRDefault="004F72C8" w:rsidP="00FD4BC9">
            <w:pPr>
              <w:widowControl w:val="0"/>
              <w:spacing w:before="0"/>
              <w:contextualSpacing/>
              <w:jc w:val="left"/>
              <w:rPr>
                <w:rFonts w:cs="Libertinus Serif"/>
                <w:i/>
                <w:sz w:val="20"/>
                <w:szCs w:val="20"/>
                <w:lang w:val="es-ES"/>
              </w:rPr>
            </w:pPr>
            <w:r>
              <w:rPr>
                <w:rFonts w:cs="Libertinus Serif"/>
                <w:i/>
                <w:sz w:val="20"/>
                <w:szCs w:val="20"/>
                <w:lang w:val="es-ES"/>
              </w:rPr>
              <w:t>vestigio</w:t>
            </w:r>
          </w:p>
        </w:tc>
        <w:tc>
          <w:tcPr>
            <w:tcW w:w="402" w:type="dxa"/>
          </w:tcPr>
          <w:p w14:paraId="26E405D5" w14:textId="73ADF6B2" w:rsidR="004F72C8" w:rsidRPr="004F72C8" w:rsidRDefault="004F72C8" w:rsidP="00FD4BC9">
            <w:pPr>
              <w:widowControl w:val="0"/>
              <w:spacing w:before="0"/>
              <w:contextualSpacing/>
              <w:jc w:val="left"/>
              <w:rPr>
                <w:rFonts w:cs="Libertinus Serif"/>
                <w:i/>
                <w:iCs/>
                <w:sz w:val="20"/>
                <w:szCs w:val="20"/>
              </w:rPr>
            </w:pPr>
            <w:r w:rsidRPr="004F72C8">
              <w:rPr>
                <w:rFonts w:cs="Libertinus Serif"/>
                <w:i/>
                <w:iCs/>
                <w:sz w:val="20"/>
                <w:szCs w:val="20"/>
              </w:rPr>
              <w:t>de</w:t>
            </w:r>
          </w:p>
        </w:tc>
        <w:tc>
          <w:tcPr>
            <w:tcW w:w="1415" w:type="dxa"/>
          </w:tcPr>
          <w:p w14:paraId="08266223" w14:textId="096E5407" w:rsidR="004F72C8" w:rsidRPr="00F7015C" w:rsidRDefault="00F7015C" w:rsidP="0091354B">
            <w:pPr>
              <w:widowControl w:val="0"/>
              <w:spacing w:before="0"/>
              <w:contextualSpacing/>
              <w:jc w:val="left"/>
              <w:rPr>
                <w:rFonts w:cs="Libertinus Serif"/>
                <w:sz w:val="20"/>
                <w:szCs w:val="20"/>
                <w:lang w:val="es-ES"/>
              </w:rPr>
            </w:pPr>
            <w:r>
              <w:rPr>
                <w:rFonts w:cs="Libertinus Serif"/>
                <w:i/>
                <w:iCs/>
                <w:sz w:val="20"/>
                <w:szCs w:val="20"/>
              </w:rPr>
              <w:t>e</w:t>
            </w:r>
            <w:r w:rsidR="004F72C8" w:rsidRPr="004F72C8">
              <w:rPr>
                <w:rFonts w:cs="Libertinus Serif"/>
                <w:i/>
                <w:iCs/>
                <w:sz w:val="20"/>
                <w:szCs w:val="20"/>
              </w:rPr>
              <w:t>sclavitud</w:t>
            </w:r>
            <w:r>
              <w:rPr>
                <w:rFonts w:cs="Libertinus Serif"/>
                <w:sz w:val="20"/>
                <w:szCs w:val="20"/>
              </w:rPr>
              <w:t xml:space="preserve"> (CdE)</w:t>
            </w:r>
          </w:p>
        </w:tc>
      </w:tr>
      <w:tr w:rsidR="004F72C8" w:rsidRPr="00755B4A" w14:paraId="2F558075" w14:textId="77777777" w:rsidTr="00755B4A">
        <w:trPr>
          <w:gridAfter w:val="1"/>
          <w:wAfter w:w="310" w:type="dxa"/>
          <w:trHeight w:val="328"/>
        </w:trPr>
        <w:tc>
          <w:tcPr>
            <w:tcW w:w="450" w:type="dxa"/>
          </w:tcPr>
          <w:p w14:paraId="73053C5C" w14:textId="77777777" w:rsidR="004F72C8" w:rsidRDefault="004F72C8" w:rsidP="00FD4BC9">
            <w:pPr>
              <w:keepNext/>
              <w:widowControl w:val="0"/>
              <w:spacing w:before="0"/>
              <w:contextualSpacing/>
              <w:jc w:val="left"/>
              <w:rPr>
                <w:rFonts w:cs="Libertinus Serif"/>
                <w:sz w:val="20"/>
                <w:szCs w:val="20"/>
                <w:lang w:val="en-US"/>
              </w:rPr>
            </w:pPr>
          </w:p>
        </w:tc>
        <w:tc>
          <w:tcPr>
            <w:tcW w:w="401" w:type="dxa"/>
          </w:tcPr>
          <w:p w14:paraId="5E20CCAA" w14:textId="2F19DBD8" w:rsidR="004F72C8" w:rsidRPr="00755B4A" w:rsidRDefault="004F72C8" w:rsidP="00FD4BC9">
            <w:pPr>
              <w:widowControl w:val="0"/>
              <w:spacing w:before="0"/>
              <w:contextualSpacing/>
              <w:jc w:val="left"/>
              <w:rPr>
                <w:rFonts w:cs="Libertinus Serif"/>
                <w:sz w:val="20"/>
                <w:szCs w:val="20"/>
              </w:rPr>
            </w:pPr>
            <w:r w:rsidRPr="00755B4A">
              <w:rPr>
                <w:rFonts w:cs="Libertinus Serif"/>
                <w:sz w:val="20"/>
                <w:szCs w:val="20"/>
              </w:rPr>
              <w:t>this</w:t>
            </w:r>
          </w:p>
        </w:tc>
        <w:tc>
          <w:tcPr>
            <w:tcW w:w="992" w:type="dxa"/>
          </w:tcPr>
          <w:p w14:paraId="2B589164" w14:textId="5DD636F9" w:rsidR="004F72C8" w:rsidRPr="00755B4A" w:rsidRDefault="004F72C8" w:rsidP="00FD4BC9">
            <w:pPr>
              <w:widowControl w:val="0"/>
              <w:spacing w:before="0"/>
              <w:contextualSpacing/>
              <w:jc w:val="left"/>
              <w:rPr>
                <w:rFonts w:cs="Libertinus Serif"/>
                <w:sz w:val="20"/>
                <w:szCs w:val="20"/>
              </w:rPr>
            </w:pPr>
            <w:r w:rsidRPr="00755B4A">
              <w:rPr>
                <w:rFonts w:cs="Libertinus Serif"/>
                <w:sz w:val="20"/>
                <w:szCs w:val="20"/>
              </w:rPr>
              <w:t>revolution</w:t>
            </w:r>
          </w:p>
        </w:tc>
        <w:tc>
          <w:tcPr>
            <w:tcW w:w="567" w:type="dxa"/>
          </w:tcPr>
          <w:p w14:paraId="7FCE77ED" w14:textId="3616BA74" w:rsidR="004F72C8" w:rsidRPr="00755B4A" w:rsidRDefault="004F72C8" w:rsidP="00FD4BC9">
            <w:pPr>
              <w:widowControl w:val="0"/>
              <w:spacing w:before="0"/>
              <w:contextualSpacing/>
              <w:jc w:val="left"/>
              <w:rPr>
                <w:rFonts w:cs="Libertinus Serif"/>
                <w:sz w:val="20"/>
                <w:szCs w:val="20"/>
              </w:rPr>
            </w:pPr>
            <w:r w:rsidRPr="00755B4A">
              <w:rPr>
                <w:rFonts w:cs="Libertinus Serif"/>
                <w:sz w:val="20"/>
                <w:szCs w:val="20"/>
              </w:rPr>
              <w:t>that</w:t>
            </w:r>
          </w:p>
        </w:tc>
        <w:tc>
          <w:tcPr>
            <w:tcW w:w="1701" w:type="dxa"/>
          </w:tcPr>
          <w:p w14:paraId="2EDBADB1" w14:textId="4836E77F" w:rsidR="004F72C8" w:rsidRPr="00755B4A" w:rsidRDefault="003E0A62" w:rsidP="00FD4BC9">
            <w:pPr>
              <w:widowControl w:val="0"/>
              <w:spacing w:before="0"/>
              <w:contextualSpacing/>
              <w:jc w:val="left"/>
              <w:rPr>
                <w:rFonts w:cs="Libertinus Serif"/>
                <w:sz w:val="20"/>
                <w:szCs w:val="20"/>
              </w:rPr>
            </w:pPr>
            <w:r w:rsidRPr="00755B4A">
              <w:rPr>
                <w:rFonts w:cs="Libertinus Serif"/>
                <w:sz w:val="20"/>
                <w:szCs w:val="20"/>
              </w:rPr>
              <w:t>sweep</w:t>
            </w:r>
            <w:r w:rsidR="00942DF4" w:rsidRPr="00755B4A">
              <w:rPr>
                <w:rFonts w:cs="Libertinus Serif"/>
                <w:sz w:val="20"/>
                <w:szCs w:val="20"/>
              </w:rPr>
              <w:t>-</w:t>
            </w:r>
            <w:r w:rsidRPr="00755B4A">
              <w:rPr>
                <w:rFonts w:cs="Libertinus Serif"/>
                <w:sz w:val="20"/>
                <w:szCs w:val="20"/>
              </w:rPr>
              <w:t>FUT.</w:t>
            </w:r>
            <w:r w:rsidR="00B67BBC" w:rsidRPr="00755B4A">
              <w:rPr>
                <w:rFonts w:cs="Libertinus Serif"/>
                <w:sz w:val="20"/>
                <w:szCs w:val="20"/>
              </w:rPr>
              <w:t>3</w:t>
            </w:r>
            <w:r w:rsidRPr="00755B4A">
              <w:rPr>
                <w:rFonts w:cs="Libertinus Serif"/>
                <w:sz w:val="20"/>
                <w:szCs w:val="20"/>
              </w:rPr>
              <w:t>SG</w:t>
            </w:r>
          </w:p>
        </w:tc>
        <w:tc>
          <w:tcPr>
            <w:tcW w:w="567" w:type="dxa"/>
          </w:tcPr>
          <w:p w14:paraId="538DD180" w14:textId="19AC3746" w:rsidR="004F72C8" w:rsidRPr="00755B4A" w:rsidRDefault="004F72C8" w:rsidP="00FD4BC9">
            <w:pPr>
              <w:widowControl w:val="0"/>
              <w:spacing w:before="0"/>
              <w:contextualSpacing/>
              <w:jc w:val="left"/>
              <w:rPr>
                <w:rFonts w:cs="Libertinus Serif"/>
                <w:sz w:val="20"/>
                <w:szCs w:val="20"/>
              </w:rPr>
            </w:pPr>
            <w:r w:rsidRPr="00755B4A">
              <w:rPr>
                <w:rFonts w:cs="Libertinus Serif"/>
                <w:sz w:val="20"/>
                <w:szCs w:val="20"/>
              </w:rPr>
              <w:t>all</w:t>
            </w:r>
          </w:p>
        </w:tc>
        <w:tc>
          <w:tcPr>
            <w:tcW w:w="850" w:type="dxa"/>
          </w:tcPr>
          <w:p w14:paraId="02AAF7F7" w14:textId="7B14D82F" w:rsidR="004F72C8" w:rsidRPr="00755B4A" w:rsidRDefault="004F72C8" w:rsidP="00FD4BC9">
            <w:pPr>
              <w:widowControl w:val="0"/>
              <w:spacing w:before="0"/>
              <w:contextualSpacing/>
              <w:jc w:val="left"/>
              <w:rPr>
                <w:rFonts w:cs="Libertinus Serif"/>
                <w:sz w:val="20"/>
                <w:szCs w:val="20"/>
              </w:rPr>
            </w:pPr>
            <w:r w:rsidRPr="00755B4A">
              <w:rPr>
                <w:rFonts w:cs="Libertinus Serif"/>
                <w:sz w:val="20"/>
                <w:szCs w:val="20"/>
              </w:rPr>
              <w:t>vestiges</w:t>
            </w:r>
          </w:p>
        </w:tc>
        <w:tc>
          <w:tcPr>
            <w:tcW w:w="402" w:type="dxa"/>
          </w:tcPr>
          <w:p w14:paraId="73F777C0" w14:textId="393AD8B4" w:rsidR="004F72C8" w:rsidRPr="00755B4A" w:rsidRDefault="004F72C8" w:rsidP="00FD4BC9">
            <w:pPr>
              <w:widowControl w:val="0"/>
              <w:spacing w:before="0"/>
              <w:contextualSpacing/>
              <w:jc w:val="left"/>
              <w:rPr>
                <w:rFonts w:cs="Libertinus Serif"/>
                <w:sz w:val="20"/>
                <w:szCs w:val="20"/>
              </w:rPr>
            </w:pPr>
            <w:r w:rsidRPr="00755B4A">
              <w:rPr>
                <w:rFonts w:cs="Libertinus Serif"/>
                <w:sz w:val="20"/>
                <w:szCs w:val="20"/>
              </w:rPr>
              <w:t>of</w:t>
            </w:r>
          </w:p>
        </w:tc>
        <w:tc>
          <w:tcPr>
            <w:tcW w:w="1415" w:type="dxa"/>
          </w:tcPr>
          <w:p w14:paraId="5D696506" w14:textId="0EDB2077" w:rsidR="004F72C8" w:rsidRPr="00755B4A" w:rsidRDefault="004F72C8" w:rsidP="004F72C8">
            <w:pPr>
              <w:widowControl w:val="0"/>
              <w:spacing w:before="0"/>
              <w:contextualSpacing/>
              <w:jc w:val="left"/>
              <w:rPr>
                <w:rFonts w:cs="Libertinus Serif"/>
                <w:sz w:val="20"/>
                <w:szCs w:val="20"/>
              </w:rPr>
            </w:pPr>
            <w:r w:rsidRPr="00755B4A">
              <w:rPr>
                <w:rFonts w:cs="Libertinus Serif"/>
                <w:sz w:val="20"/>
                <w:szCs w:val="20"/>
              </w:rPr>
              <w:t>slavery</w:t>
            </w:r>
          </w:p>
        </w:tc>
      </w:tr>
      <w:tr w:rsidR="00AC6E07" w14:paraId="161EC4AB" w14:textId="77777777" w:rsidTr="00D96FF5">
        <w:trPr>
          <w:trHeight w:val="110"/>
        </w:trPr>
        <w:tc>
          <w:tcPr>
            <w:tcW w:w="450" w:type="dxa"/>
          </w:tcPr>
          <w:p w14:paraId="7E2DC3D8" w14:textId="77777777" w:rsidR="00AC6E07" w:rsidRDefault="00AC6E07" w:rsidP="00FD4BC9">
            <w:pPr>
              <w:keepNext/>
              <w:widowControl w:val="0"/>
              <w:spacing w:before="0"/>
              <w:contextualSpacing/>
              <w:jc w:val="left"/>
              <w:rPr>
                <w:rFonts w:cs="Libertinus Serif"/>
                <w:sz w:val="20"/>
                <w:szCs w:val="20"/>
                <w:lang w:val="en-US"/>
              </w:rPr>
            </w:pPr>
          </w:p>
        </w:tc>
        <w:tc>
          <w:tcPr>
            <w:tcW w:w="7205" w:type="dxa"/>
            <w:gridSpan w:val="9"/>
          </w:tcPr>
          <w:p w14:paraId="0DABE28C" w14:textId="33EC5D5A" w:rsidR="00AC6E07" w:rsidRDefault="00AC6E07" w:rsidP="00FD4BC9">
            <w:pPr>
              <w:widowControl w:val="0"/>
              <w:spacing w:before="0"/>
              <w:contextualSpacing/>
              <w:jc w:val="left"/>
              <w:rPr>
                <w:rFonts w:cs="Libertinus Serif"/>
                <w:sz w:val="20"/>
                <w:szCs w:val="20"/>
              </w:rPr>
            </w:pPr>
            <w:r w:rsidRPr="00AC6E07">
              <w:rPr>
                <w:rFonts w:cs="Libertinus Serif"/>
                <w:sz w:val="20"/>
                <w:szCs w:val="20"/>
              </w:rPr>
              <w:t>‘that revolution that will sweep #(away) all vestiges of slavery’</w:t>
            </w:r>
          </w:p>
        </w:tc>
      </w:tr>
    </w:tbl>
    <w:p w14:paraId="3C282854" w14:textId="2B46EB20" w:rsidR="00AC6E07" w:rsidRDefault="00AC6E07"/>
    <w:tbl>
      <w:tblPr>
        <w:tblStyle w:val="TableGrid"/>
        <w:tblpPr w:rightFromText="6804" w:vertAnchor="text" w:tblpY="58"/>
        <w:tblW w:w="859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000" w:firstRow="0" w:lastRow="0" w:firstColumn="0" w:lastColumn="0" w:noHBand="0" w:noVBand="0"/>
      </w:tblPr>
      <w:tblGrid>
        <w:gridCol w:w="450"/>
        <w:gridCol w:w="396"/>
        <w:gridCol w:w="1559"/>
        <w:gridCol w:w="709"/>
        <w:gridCol w:w="567"/>
        <w:gridCol w:w="283"/>
        <w:gridCol w:w="567"/>
        <w:gridCol w:w="993"/>
        <w:gridCol w:w="1852"/>
        <w:gridCol w:w="1214"/>
      </w:tblGrid>
      <w:tr w:rsidR="00E0622C" w14:paraId="76624817" w14:textId="77777777" w:rsidTr="00E0622C">
        <w:trPr>
          <w:gridAfter w:val="1"/>
          <w:wAfter w:w="1214" w:type="dxa"/>
        </w:trPr>
        <w:tc>
          <w:tcPr>
            <w:tcW w:w="450" w:type="dxa"/>
          </w:tcPr>
          <w:p w14:paraId="6BA00457" w14:textId="352B54D7" w:rsidR="00E0622C" w:rsidRDefault="00E0622C" w:rsidP="00FD4BC9">
            <w:pPr>
              <w:keepNext/>
              <w:widowControl w:val="0"/>
              <w:spacing w:before="0"/>
              <w:contextualSpacing/>
              <w:jc w:val="left"/>
              <w:rPr>
                <w:rFonts w:cs="Libertinus Serif"/>
                <w:sz w:val="20"/>
                <w:szCs w:val="20"/>
                <w:lang w:val="en-US"/>
              </w:rPr>
            </w:pPr>
            <w:r>
              <w:rPr>
                <w:rFonts w:cs="Libertinus Serif"/>
                <w:sz w:val="20"/>
                <w:szCs w:val="20"/>
                <w:lang w:val="en-US"/>
              </w:rPr>
              <w:t>(5)</w:t>
            </w:r>
          </w:p>
        </w:tc>
        <w:tc>
          <w:tcPr>
            <w:tcW w:w="396" w:type="dxa"/>
          </w:tcPr>
          <w:p w14:paraId="74D37809" w14:textId="77777777" w:rsidR="00E0622C" w:rsidRPr="00EB24F4" w:rsidRDefault="00E0622C" w:rsidP="00FD4BC9">
            <w:pPr>
              <w:widowControl w:val="0"/>
              <w:spacing w:before="0"/>
              <w:contextualSpacing/>
              <w:jc w:val="left"/>
              <w:rPr>
                <w:rFonts w:cs="Libertinus Serif"/>
                <w:iCs/>
                <w:sz w:val="20"/>
                <w:szCs w:val="20"/>
                <w:lang w:val="es-ES"/>
              </w:rPr>
            </w:pPr>
            <w:r>
              <w:rPr>
                <w:rFonts w:cs="Libertinus Serif"/>
                <w:iCs/>
                <w:sz w:val="20"/>
                <w:szCs w:val="20"/>
                <w:lang w:val="es-ES"/>
              </w:rPr>
              <w:t>a.</w:t>
            </w:r>
          </w:p>
        </w:tc>
        <w:tc>
          <w:tcPr>
            <w:tcW w:w="6530" w:type="dxa"/>
            <w:gridSpan w:val="7"/>
          </w:tcPr>
          <w:p w14:paraId="3EFFCCD8" w14:textId="402095B1" w:rsidR="00E0622C" w:rsidRPr="00AC6E07" w:rsidRDefault="00E0622C" w:rsidP="00FD4BC9">
            <w:pPr>
              <w:widowControl w:val="0"/>
              <w:spacing w:before="0"/>
              <w:contextualSpacing/>
              <w:jc w:val="left"/>
              <w:rPr>
                <w:rFonts w:cs="Libertinus Serif"/>
                <w:iCs/>
                <w:sz w:val="20"/>
                <w:szCs w:val="20"/>
                <w:lang w:val="vi-VN"/>
              </w:rPr>
            </w:pPr>
            <w:r w:rsidRPr="00AC6E07">
              <w:rPr>
                <w:rFonts w:cs="Libertinus Serif"/>
                <w:iCs/>
                <w:sz w:val="20"/>
                <w:szCs w:val="20"/>
                <w:lang w:val="vi-VN"/>
              </w:rPr>
              <w:t>Hungry sea lions tore the nets (COCA)</w:t>
            </w:r>
          </w:p>
        </w:tc>
      </w:tr>
      <w:tr w:rsidR="00AC6E07" w14:paraId="34384C93" w14:textId="77777777" w:rsidTr="00E0622C">
        <w:trPr>
          <w:trHeight w:val="328"/>
        </w:trPr>
        <w:tc>
          <w:tcPr>
            <w:tcW w:w="450" w:type="dxa"/>
          </w:tcPr>
          <w:p w14:paraId="3374A174" w14:textId="77777777" w:rsidR="00AC6E07" w:rsidRDefault="00AC6E07" w:rsidP="00AC6E07">
            <w:pPr>
              <w:keepNext/>
              <w:widowControl w:val="0"/>
              <w:spacing w:before="0"/>
              <w:contextualSpacing/>
              <w:jc w:val="left"/>
              <w:rPr>
                <w:rFonts w:cs="Libertinus Serif"/>
                <w:sz w:val="20"/>
                <w:szCs w:val="20"/>
                <w:lang w:val="en-US"/>
              </w:rPr>
            </w:pPr>
          </w:p>
        </w:tc>
        <w:tc>
          <w:tcPr>
            <w:tcW w:w="396" w:type="dxa"/>
          </w:tcPr>
          <w:p w14:paraId="1C62A5CD" w14:textId="50A260D4" w:rsidR="00AC6E07" w:rsidRDefault="00AC6E07" w:rsidP="00AC6E07">
            <w:pPr>
              <w:widowControl w:val="0"/>
              <w:spacing w:before="0"/>
              <w:contextualSpacing/>
              <w:jc w:val="left"/>
              <w:rPr>
                <w:rFonts w:cs="Libertinus Serif"/>
                <w:sz w:val="20"/>
                <w:szCs w:val="20"/>
              </w:rPr>
            </w:pPr>
            <w:r>
              <w:rPr>
                <w:rFonts w:cs="Libertinus Serif"/>
                <w:sz w:val="20"/>
                <w:szCs w:val="20"/>
              </w:rPr>
              <w:t>b.</w:t>
            </w:r>
          </w:p>
        </w:tc>
        <w:tc>
          <w:tcPr>
            <w:tcW w:w="1559" w:type="dxa"/>
          </w:tcPr>
          <w:p w14:paraId="0F7F67F7" w14:textId="67351CA8" w:rsidR="00AC6E07" w:rsidRPr="00310B8C" w:rsidRDefault="00310B8C" w:rsidP="00AC6E07">
            <w:pPr>
              <w:widowControl w:val="0"/>
              <w:spacing w:before="0"/>
              <w:contextualSpacing/>
              <w:jc w:val="left"/>
              <w:rPr>
                <w:rFonts w:cs="Libertinus Serif"/>
                <w:sz w:val="20"/>
                <w:szCs w:val="20"/>
                <w:lang w:val="es-ES"/>
              </w:rPr>
            </w:pPr>
            <w:r>
              <w:rPr>
                <w:rFonts w:cs="Libertinus Serif"/>
                <w:i/>
                <w:sz w:val="20"/>
                <w:szCs w:val="20"/>
                <w:lang w:val="es-ES"/>
              </w:rPr>
              <w:t>Rasg</w:t>
            </w:r>
            <w:r w:rsidR="0088071C">
              <w:rPr>
                <w:rFonts w:cs="Libertinus Serif"/>
                <w:i/>
                <w:sz w:val="20"/>
                <w:szCs w:val="20"/>
                <w:lang w:val="es-ES"/>
              </w:rPr>
              <w:t>-</w:t>
            </w:r>
            <w:r>
              <w:rPr>
                <w:rFonts w:cs="Libertinus Serif"/>
                <w:i/>
                <w:sz w:val="20"/>
                <w:szCs w:val="20"/>
                <w:lang w:val="es-ES"/>
              </w:rPr>
              <w:t>ó</w:t>
            </w:r>
          </w:p>
        </w:tc>
        <w:tc>
          <w:tcPr>
            <w:tcW w:w="709" w:type="dxa"/>
          </w:tcPr>
          <w:p w14:paraId="25C434F1" w14:textId="4C69FE4B" w:rsidR="00AC6E07" w:rsidRPr="00310B8C" w:rsidRDefault="00310B8C" w:rsidP="00AC6E07">
            <w:pPr>
              <w:widowControl w:val="0"/>
              <w:spacing w:before="0"/>
              <w:contextualSpacing/>
              <w:jc w:val="left"/>
              <w:rPr>
                <w:lang w:val="es-ES"/>
              </w:rPr>
            </w:pPr>
            <w:r>
              <w:rPr>
                <w:rFonts w:cs="Libertinus Serif"/>
                <w:i/>
                <w:sz w:val="20"/>
                <w:szCs w:val="20"/>
                <w:lang w:val="es-ES"/>
              </w:rPr>
              <w:t>la</w:t>
            </w:r>
          </w:p>
        </w:tc>
        <w:tc>
          <w:tcPr>
            <w:tcW w:w="567" w:type="dxa"/>
          </w:tcPr>
          <w:p w14:paraId="732FBC97" w14:textId="015E451C" w:rsidR="00AC6E07" w:rsidRPr="00310B8C" w:rsidRDefault="00310B8C" w:rsidP="00AC6E07">
            <w:pPr>
              <w:widowControl w:val="0"/>
              <w:spacing w:before="0"/>
              <w:contextualSpacing/>
              <w:jc w:val="left"/>
              <w:rPr>
                <w:rFonts w:cs="Libertinus Serif"/>
                <w:sz w:val="20"/>
                <w:szCs w:val="20"/>
                <w:lang w:val="es-ES"/>
              </w:rPr>
            </w:pPr>
            <w:r>
              <w:rPr>
                <w:rFonts w:cs="Libertinus Serif"/>
                <w:i/>
                <w:sz w:val="20"/>
                <w:szCs w:val="20"/>
                <w:lang w:val="es-ES"/>
              </w:rPr>
              <w:t>red</w:t>
            </w:r>
          </w:p>
        </w:tc>
        <w:tc>
          <w:tcPr>
            <w:tcW w:w="850" w:type="dxa"/>
            <w:gridSpan w:val="2"/>
          </w:tcPr>
          <w:p w14:paraId="0962F228" w14:textId="4682216F" w:rsidR="00AC6E07" w:rsidRPr="00310B8C" w:rsidRDefault="00310B8C" w:rsidP="00AC6E07">
            <w:pPr>
              <w:widowControl w:val="0"/>
              <w:spacing w:before="0"/>
              <w:contextualSpacing/>
              <w:jc w:val="left"/>
              <w:rPr>
                <w:rFonts w:cs="Libertinus Serif"/>
                <w:sz w:val="20"/>
                <w:szCs w:val="20"/>
                <w:lang w:val="es-ES"/>
              </w:rPr>
            </w:pPr>
            <w:r>
              <w:rPr>
                <w:rFonts w:cs="Libertinus Serif"/>
                <w:i/>
                <w:sz w:val="20"/>
                <w:szCs w:val="20"/>
                <w:lang w:val="es-ES"/>
              </w:rPr>
              <w:t>que</w:t>
            </w:r>
          </w:p>
        </w:tc>
        <w:tc>
          <w:tcPr>
            <w:tcW w:w="993" w:type="dxa"/>
          </w:tcPr>
          <w:p w14:paraId="33F0A167" w14:textId="1391E737" w:rsidR="00AC6E07" w:rsidRPr="00310B8C" w:rsidRDefault="00310B8C" w:rsidP="00AC6E07">
            <w:pPr>
              <w:widowControl w:val="0"/>
              <w:spacing w:before="0"/>
              <w:contextualSpacing/>
              <w:jc w:val="left"/>
              <w:rPr>
                <w:rFonts w:cs="Libertinus Serif"/>
                <w:sz w:val="20"/>
                <w:szCs w:val="20"/>
                <w:lang w:val="es-ES"/>
              </w:rPr>
            </w:pPr>
            <w:r>
              <w:rPr>
                <w:rFonts w:cs="Libertinus Serif"/>
                <w:i/>
                <w:sz w:val="20"/>
                <w:szCs w:val="20"/>
                <w:lang w:val="es-ES"/>
              </w:rPr>
              <w:t>lo</w:t>
            </w:r>
          </w:p>
        </w:tc>
        <w:tc>
          <w:tcPr>
            <w:tcW w:w="3066" w:type="dxa"/>
            <w:gridSpan w:val="2"/>
          </w:tcPr>
          <w:p w14:paraId="316CC117" w14:textId="1AF18FA6" w:rsidR="00AC6E07" w:rsidRPr="00310B8C" w:rsidRDefault="0088071C" w:rsidP="00AC6E07">
            <w:pPr>
              <w:widowControl w:val="0"/>
              <w:spacing w:before="0"/>
              <w:contextualSpacing/>
              <w:jc w:val="left"/>
              <w:rPr>
                <w:iCs/>
                <w:lang w:val="es-ES"/>
              </w:rPr>
            </w:pPr>
            <w:r>
              <w:rPr>
                <w:rFonts w:cs="Libertinus Serif"/>
                <w:i/>
                <w:sz w:val="20"/>
                <w:szCs w:val="20"/>
                <w:lang w:val="es-ES"/>
              </w:rPr>
              <w:t>r</w:t>
            </w:r>
            <w:r w:rsidR="00310B8C">
              <w:rPr>
                <w:rFonts w:cs="Libertinus Serif"/>
                <w:i/>
                <w:sz w:val="20"/>
                <w:szCs w:val="20"/>
                <w:lang w:val="es-ES"/>
              </w:rPr>
              <w:t>eten</w:t>
            </w:r>
            <w:r>
              <w:rPr>
                <w:rFonts w:cs="Libertinus Serif"/>
                <w:i/>
                <w:sz w:val="20"/>
                <w:szCs w:val="20"/>
                <w:lang w:val="es-ES"/>
              </w:rPr>
              <w:t>-</w:t>
            </w:r>
            <w:r w:rsidR="00310B8C">
              <w:rPr>
                <w:rFonts w:cs="Libertinus Serif"/>
                <w:i/>
                <w:sz w:val="20"/>
                <w:szCs w:val="20"/>
                <w:lang w:val="es-ES"/>
              </w:rPr>
              <w:t xml:space="preserve">ía </w:t>
            </w:r>
            <w:r w:rsidR="00310B8C">
              <w:rPr>
                <w:rFonts w:cs="Libertinus Serif"/>
                <w:iCs/>
                <w:sz w:val="20"/>
                <w:szCs w:val="20"/>
                <w:lang w:val="es-ES"/>
              </w:rPr>
              <w:t>(Internet)</w:t>
            </w:r>
          </w:p>
        </w:tc>
      </w:tr>
      <w:tr w:rsidR="00AC6E07" w:rsidRPr="00203CAA" w14:paraId="7FF6CF6E" w14:textId="77777777" w:rsidTr="00E0622C">
        <w:trPr>
          <w:trHeight w:val="110"/>
        </w:trPr>
        <w:tc>
          <w:tcPr>
            <w:tcW w:w="450" w:type="dxa"/>
          </w:tcPr>
          <w:p w14:paraId="6EDE663C" w14:textId="77777777" w:rsidR="00AC6E07" w:rsidRDefault="00AC6E07" w:rsidP="00AC6E07">
            <w:pPr>
              <w:keepNext/>
              <w:widowControl w:val="0"/>
              <w:spacing w:before="0"/>
              <w:contextualSpacing/>
              <w:jc w:val="left"/>
              <w:rPr>
                <w:rFonts w:cs="Libertinus Serif"/>
                <w:sz w:val="20"/>
                <w:szCs w:val="20"/>
                <w:lang w:val="en-US"/>
              </w:rPr>
            </w:pPr>
          </w:p>
        </w:tc>
        <w:tc>
          <w:tcPr>
            <w:tcW w:w="396" w:type="dxa"/>
          </w:tcPr>
          <w:p w14:paraId="65050CE5" w14:textId="77777777" w:rsidR="00AC6E07" w:rsidRDefault="00AC6E07" w:rsidP="00AC6E07">
            <w:pPr>
              <w:widowControl w:val="0"/>
              <w:spacing w:before="0"/>
              <w:contextualSpacing/>
              <w:jc w:val="left"/>
              <w:rPr>
                <w:rFonts w:cs="Libertinus Serif"/>
                <w:sz w:val="20"/>
                <w:szCs w:val="20"/>
              </w:rPr>
            </w:pPr>
          </w:p>
        </w:tc>
        <w:tc>
          <w:tcPr>
            <w:tcW w:w="1559" w:type="dxa"/>
          </w:tcPr>
          <w:p w14:paraId="62F3E3CB" w14:textId="6C1228DC" w:rsidR="00AC6E07" w:rsidRPr="00755B4A" w:rsidRDefault="00E0622C" w:rsidP="00AC6E07">
            <w:pPr>
              <w:widowControl w:val="0"/>
              <w:spacing w:before="0"/>
              <w:contextualSpacing/>
              <w:jc w:val="left"/>
              <w:rPr>
                <w:rFonts w:cs="Libertinus Serif"/>
                <w:sz w:val="20"/>
                <w:szCs w:val="20"/>
              </w:rPr>
            </w:pPr>
            <w:r>
              <w:rPr>
                <w:rFonts w:cs="Libertinus Serif"/>
                <w:sz w:val="20"/>
                <w:szCs w:val="20"/>
              </w:rPr>
              <w:t>t</w:t>
            </w:r>
            <w:r w:rsidR="00203CAA" w:rsidRPr="00755B4A">
              <w:rPr>
                <w:rFonts w:cs="Libertinus Serif"/>
                <w:sz w:val="20"/>
                <w:szCs w:val="20"/>
              </w:rPr>
              <w:t>ear</w:t>
            </w:r>
            <w:r w:rsidR="00942DF4" w:rsidRPr="00755B4A">
              <w:rPr>
                <w:rFonts w:cs="Libertinus Serif"/>
                <w:sz w:val="20"/>
                <w:szCs w:val="20"/>
              </w:rPr>
              <w:t>-</w:t>
            </w:r>
            <w:r w:rsidR="00203CAA" w:rsidRPr="00755B4A">
              <w:rPr>
                <w:rFonts w:cs="Libertinus Serif"/>
                <w:sz w:val="20"/>
                <w:szCs w:val="20"/>
              </w:rPr>
              <w:t>PST.</w:t>
            </w:r>
            <w:r w:rsidR="00B67BBC" w:rsidRPr="00755B4A">
              <w:rPr>
                <w:rFonts w:cs="Libertinus Serif"/>
                <w:sz w:val="20"/>
                <w:szCs w:val="20"/>
              </w:rPr>
              <w:t>3</w:t>
            </w:r>
            <w:r w:rsidR="00203CAA" w:rsidRPr="00755B4A">
              <w:rPr>
                <w:rFonts w:cs="Libertinus Serif"/>
                <w:sz w:val="20"/>
                <w:szCs w:val="20"/>
              </w:rPr>
              <w:t>SG</w:t>
            </w:r>
          </w:p>
        </w:tc>
        <w:tc>
          <w:tcPr>
            <w:tcW w:w="709" w:type="dxa"/>
          </w:tcPr>
          <w:p w14:paraId="4176DD67" w14:textId="18FD1070" w:rsidR="00AC6E07" w:rsidRPr="00755B4A" w:rsidRDefault="00203CAA" w:rsidP="00AC6E07">
            <w:pPr>
              <w:widowControl w:val="0"/>
              <w:spacing w:before="0"/>
              <w:contextualSpacing/>
              <w:jc w:val="left"/>
              <w:rPr>
                <w:rFonts w:cs="Libertinus Serif"/>
                <w:sz w:val="20"/>
                <w:szCs w:val="20"/>
              </w:rPr>
            </w:pPr>
            <w:r w:rsidRPr="00755B4A">
              <w:rPr>
                <w:rFonts w:cs="Libertinus Serif"/>
                <w:sz w:val="20"/>
                <w:szCs w:val="20"/>
              </w:rPr>
              <w:t xml:space="preserve"> </w:t>
            </w:r>
            <w:r w:rsidR="00AC6E07" w:rsidRPr="00755B4A">
              <w:rPr>
                <w:rFonts w:cs="Libertinus Serif"/>
                <w:sz w:val="20"/>
                <w:szCs w:val="20"/>
              </w:rPr>
              <w:t>the</w:t>
            </w:r>
          </w:p>
        </w:tc>
        <w:tc>
          <w:tcPr>
            <w:tcW w:w="567" w:type="dxa"/>
          </w:tcPr>
          <w:p w14:paraId="08189F86" w14:textId="245B86DA" w:rsidR="00AC6E07" w:rsidRPr="00755B4A" w:rsidRDefault="00310B8C" w:rsidP="00AC6E07">
            <w:pPr>
              <w:widowControl w:val="0"/>
              <w:spacing w:before="0"/>
              <w:contextualSpacing/>
              <w:jc w:val="left"/>
              <w:rPr>
                <w:rFonts w:cs="Libertinus Serif"/>
                <w:sz w:val="20"/>
                <w:szCs w:val="20"/>
              </w:rPr>
            </w:pPr>
            <w:r w:rsidRPr="00755B4A">
              <w:rPr>
                <w:rFonts w:cs="Libertinus Serif"/>
                <w:sz w:val="20"/>
                <w:szCs w:val="20"/>
              </w:rPr>
              <w:t>net</w:t>
            </w:r>
          </w:p>
        </w:tc>
        <w:tc>
          <w:tcPr>
            <w:tcW w:w="850" w:type="dxa"/>
            <w:gridSpan w:val="2"/>
          </w:tcPr>
          <w:p w14:paraId="33AC88C2" w14:textId="4F5B3969" w:rsidR="00AC6E07" w:rsidRPr="00755B4A" w:rsidRDefault="00310B8C" w:rsidP="00AC6E07">
            <w:pPr>
              <w:widowControl w:val="0"/>
              <w:spacing w:before="0"/>
              <w:contextualSpacing/>
              <w:jc w:val="left"/>
              <w:rPr>
                <w:rFonts w:cs="Libertinus Serif"/>
                <w:sz w:val="20"/>
                <w:szCs w:val="20"/>
              </w:rPr>
            </w:pPr>
            <w:r w:rsidRPr="00755B4A">
              <w:rPr>
                <w:rFonts w:cs="Libertinus Serif"/>
                <w:sz w:val="20"/>
                <w:szCs w:val="20"/>
              </w:rPr>
              <w:t>that</w:t>
            </w:r>
          </w:p>
        </w:tc>
        <w:tc>
          <w:tcPr>
            <w:tcW w:w="993" w:type="dxa"/>
          </w:tcPr>
          <w:p w14:paraId="7D075357" w14:textId="2327751C" w:rsidR="00AC6E07" w:rsidRPr="00755B4A" w:rsidRDefault="00B67BBC" w:rsidP="00B67BBC">
            <w:pPr>
              <w:widowControl w:val="0"/>
              <w:spacing w:before="0"/>
              <w:contextualSpacing/>
              <w:rPr>
                <w:rFonts w:cs="Libertinus Serif"/>
                <w:sz w:val="20"/>
                <w:szCs w:val="20"/>
              </w:rPr>
            </w:pPr>
            <w:r w:rsidRPr="00755B4A">
              <w:rPr>
                <w:rFonts w:cs="Libertinus Serif"/>
                <w:sz w:val="20"/>
                <w:szCs w:val="20"/>
              </w:rPr>
              <w:t>3SG</w:t>
            </w:r>
            <w:r w:rsidR="0088071C">
              <w:rPr>
                <w:rFonts w:cs="Libertinus Serif"/>
                <w:sz w:val="20"/>
                <w:szCs w:val="20"/>
              </w:rPr>
              <w:t>.</w:t>
            </w:r>
            <w:r w:rsidRPr="00755B4A">
              <w:rPr>
                <w:rFonts w:cs="Libertinus Serif"/>
                <w:sz w:val="20"/>
                <w:szCs w:val="20"/>
              </w:rPr>
              <w:t>ACC</w:t>
            </w:r>
          </w:p>
        </w:tc>
        <w:tc>
          <w:tcPr>
            <w:tcW w:w="3066" w:type="dxa"/>
            <w:gridSpan w:val="2"/>
          </w:tcPr>
          <w:p w14:paraId="0DCCAC33" w14:textId="7ED60C27" w:rsidR="00AC6E07" w:rsidRPr="00755B4A" w:rsidRDefault="00B67BBC" w:rsidP="00AC6E07">
            <w:pPr>
              <w:widowControl w:val="0"/>
              <w:spacing w:before="0"/>
              <w:contextualSpacing/>
              <w:jc w:val="left"/>
              <w:rPr>
                <w:rFonts w:cs="Libertinus Serif"/>
                <w:sz w:val="20"/>
                <w:szCs w:val="20"/>
              </w:rPr>
            </w:pPr>
            <w:r w:rsidRPr="00755B4A">
              <w:rPr>
                <w:rFonts w:cs="Libertinus Serif"/>
                <w:sz w:val="20"/>
                <w:szCs w:val="20"/>
              </w:rPr>
              <w:t>withhold</w:t>
            </w:r>
            <w:r w:rsidR="006923AF" w:rsidRPr="00755B4A">
              <w:rPr>
                <w:rFonts w:cs="Libertinus Serif"/>
                <w:sz w:val="20"/>
                <w:szCs w:val="20"/>
              </w:rPr>
              <w:t>-</w:t>
            </w:r>
            <w:r w:rsidRPr="00755B4A">
              <w:rPr>
                <w:rFonts w:cs="Libertinus Serif"/>
                <w:sz w:val="20"/>
                <w:szCs w:val="20"/>
              </w:rPr>
              <w:t>IPFV.3SG</w:t>
            </w:r>
          </w:p>
        </w:tc>
      </w:tr>
      <w:tr w:rsidR="00E0622C" w14:paraId="34D78876" w14:textId="77777777" w:rsidTr="00E0622C">
        <w:trPr>
          <w:gridAfter w:val="4"/>
          <w:wAfter w:w="4626" w:type="dxa"/>
          <w:trHeight w:val="110"/>
        </w:trPr>
        <w:tc>
          <w:tcPr>
            <w:tcW w:w="450" w:type="dxa"/>
          </w:tcPr>
          <w:p w14:paraId="7C057F78" w14:textId="77777777" w:rsidR="00E0622C" w:rsidRDefault="00E0622C" w:rsidP="00AC6E07">
            <w:pPr>
              <w:keepNext/>
              <w:widowControl w:val="0"/>
              <w:spacing w:before="0"/>
              <w:contextualSpacing/>
              <w:jc w:val="left"/>
              <w:rPr>
                <w:rFonts w:cs="Libertinus Serif"/>
                <w:sz w:val="20"/>
                <w:szCs w:val="20"/>
                <w:lang w:val="en-US"/>
              </w:rPr>
            </w:pPr>
          </w:p>
        </w:tc>
        <w:tc>
          <w:tcPr>
            <w:tcW w:w="396" w:type="dxa"/>
          </w:tcPr>
          <w:p w14:paraId="79F81B0C" w14:textId="77777777" w:rsidR="00E0622C" w:rsidRDefault="00E0622C" w:rsidP="00AC6E07">
            <w:pPr>
              <w:widowControl w:val="0"/>
              <w:spacing w:before="0"/>
              <w:contextualSpacing/>
              <w:jc w:val="left"/>
              <w:rPr>
                <w:rFonts w:cs="Libertinus Serif"/>
                <w:sz w:val="20"/>
                <w:szCs w:val="20"/>
              </w:rPr>
            </w:pPr>
          </w:p>
        </w:tc>
        <w:tc>
          <w:tcPr>
            <w:tcW w:w="3118" w:type="dxa"/>
            <w:gridSpan w:val="4"/>
          </w:tcPr>
          <w:p w14:paraId="3E329053" w14:textId="71C564ED" w:rsidR="00E0622C" w:rsidRPr="00AC6E07" w:rsidRDefault="00E0622C" w:rsidP="00AC6E07">
            <w:pPr>
              <w:widowControl w:val="0"/>
              <w:spacing w:before="0"/>
              <w:contextualSpacing/>
              <w:jc w:val="left"/>
              <w:rPr>
                <w:rFonts w:cs="Libertinus Serif"/>
                <w:sz w:val="20"/>
                <w:szCs w:val="20"/>
              </w:rPr>
            </w:pPr>
            <w:r w:rsidRPr="00AC6E07">
              <w:rPr>
                <w:rFonts w:cs="Libertinus Serif"/>
                <w:sz w:val="20"/>
                <w:szCs w:val="20"/>
              </w:rPr>
              <w:t>‘He tore the net that held him’</w:t>
            </w:r>
          </w:p>
        </w:tc>
      </w:tr>
    </w:tbl>
    <w:p w14:paraId="28C4DA02" w14:textId="37D331BE" w:rsidR="00AC6E07" w:rsidRDefault="00AC6E07"/>
    <w:tbl>
      <w:tblPr>
        <w:tblStyle w:val="TableGridLight"/>
        <w:tblpPr w:rightFromText="6804" w:vertAnchor="text" w:tblpY="58"/>
        <w:tblW w:w="816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000" w:firstRow="0" w:lastRow="0" w:firstColumn="0" w:lastColumn="0" w:noHBand="0" w:noVBand="0"/>
      </w:tblPr>
      <w:tblGrid>
        <w:gridCol w:w="450"/>
        <w:gridCol w:w="396"/>
        <w:gridCol w:w="567"/>
        <w:gridCol w:w="709"/>
        <w:gridCol w:w="1417"/>
        <w:gridCol w:w="709"/>
        <w:gridCol w:w="1134"/>
        <w:gridCol w:w="2782"/>
      </w:tblGrid>
      <w:tr w:rsidR="00AC13F0" w:rsidRPr="00054E55" w14:paraId="4E3D82EF" w14:textId="77777777" w:rsidTr="00422DA6">
        <w:tc>
          <w:tcPr>
            <w:tcW w:w="450" w:type="dxa"/>
          </w:tcPr>
          <w:p w14:paraId="6C16351C" w14:textId="77777777" w:rsidR="00AC13F0" w:rsidRDefault="00AC13F0" w:rsidP="005440E2">
            <w:pPr>
              <w:keepNext/>
              <w:widowControl w:val="0"/>
              <w:spacing w:before="0"/>
              <w:contextualSpacing/>
              <w:jc w:val="left"/>
              <w:rPr>
                <w:rFonts w:cs="Libertinus Serif"/>
                <w:sz w:val="20"/>
                <w:szCs w:val="20"/>
                <w:lang w:val="en-US"/>
              </w:rPr>
            </w:pPr>
            <w:r>
              <w:rPr>
                <w:rFonts w:cs="Libertinus Serif"/>
                <w:sz w:val="20"/>
                <w:szCs w:val="20"/>
                <w:lang w:val="en-US"/>
              </w:rPr>
              <w:t>(6)</w:t>
            </w:r>
          </w:p>
        </w:tc>
        <w:tc>
          <w:tcPr>
            <w:tcW w:w="396" w:type="dxa"/>
          </w:tcPr>
          <w:p w14:paraId="2B005508" w14:textId="77777777" w:rsidR="00AC13F0" w:rsidRPr="00054E55" w:rsidRDefault="00AC13F0" w:rsidP="005440E2">
            <w:pPr>
              <w:widowControl w:val="0"/>
              <w:spacing w:before="0"/>
              <w:contextualSpacing/>
              <w:jc w:val="left"/>
              <w:rPr>
                <w:rFonts w:cs="Libertinus Serif"/>
                <w:iCs/>
                <w:sz w:val="20"/>
                <w:szCs w:val="20"/>
                <w:lang w:val="es-ES"/>
              </w:rPr>
            </w:pPr>
            <w:r>
              <w:rPr>
                <w:rFonts w:cs="Libertinus Serif"/>
                <w:iCs/>
                <w:sz w:val="20"/>
                <w:szCs w:val="20"/>
                <w:lang w:val="es-ES"/>
              </w:rPr>
              <w:t>a.</w:t>
            </w:r>
          </w:p>
        </w:tc>
        <w:tc>
          <w:tcPr>
            <w:tcW w:w="567" w:type="dxa"/>
          </w:tcPr>
          <w:p w14:paraId="46CAD013" w14:textId="77777777" w:rsidR="00AC13F0" w:rsidRPr="00054E55" w:rsidRDefault="00AC13F0" w:rsidP="005440E2">
            <w:pPr>
              <w:widowControl w:val="0"/>
              <w:spacing w:before="0"/>
              <w:contextualSpacing/>
              <w:jc w:val="left"/>
              <w:rPr>
                <w:rFonts w:cs="Libertinus Serif"/>
                <w:i/>
                <w:sz w:val="20"/>
                <w:szCs w:val="20"/>
                <w:lang w:val="es-ES"/>
              </w:rPr>
            </w:pPr>
            <w:r>
              <w:rPr>
                <w:rFonts w:cs="Libertinus Serif"/>
                <w:i/>
                <w:sz w:val="20"/>
                <w:szCs w:val="20"/>
                <w:lang w:val="es-ES"/>
              </w:rPr>
              <w:t>si</w:t>
            </w:r>
          </w:p>
        </w:tc>
        <w:tc>
          <w:tcPr>
            <w:tcW w:w="709" w:type="dxa"/>
          </w:tcPr>
          <w:p w14:paraId="6D9D3D45" w14:textId="77777777" w:rsidR="00AC13F0" w:rsidRPr="00054E55" w:rsidRDefault="00AC13F0" w:rsidP="005440E2">
            <w:pPr>
              <w:widowControl w:val="0"/>
              <w:spacing w:before="0"/>
              <w:contextualSpacing/>
              <w:jc w:val="left"/>
              <w:rPr>
                <w:rFonts w:cs="Libertinus Serif"/>
                <w:i/>
                <w:sz w:val="20"/>
                <w:szCs w:val="20"/>
                <w:lang w:val="es-ES"/>
              </w:rPr>
            </w:pPr>
            <w:r>
              <w:rPr>
                <w:rFonts w:cs="Libertinus Serif"/>
                <w:i/>
                <w:sz w:val="20"/>
                <w:szCs w:val="20"/>
                <w:lang w:val="es-ES"/>
              </w:rPr>
              <w:t>uno</w:t>
            </w:r>
          </w:p>
        </w:tc>
        <w:tc>
          <w:tcPr>
            <w:tcW w:w="1417" w:type="dxa"/>
          </w:tcPr>
          <w:p w14:paraId="44446E23" w14:textId="2C5593A7" w:rsidR="00AC13F0" w:rsidRPr="00054E55" w:rsidRDefault="0088071C" w:rsidP="005440E2">
            <w:pPr>
              <w:widowControl w:val="0"/>
              <w:spacing w:before="0"/>
              <w:contextualSpacing/>
              <w:jc w:val="left"/>
              <w:rPr>
                <w:rFonts w:cs="Libertinus Serif"/>
                <w:i/>
                <w:sz w:val="20"/>
                <w:szCs w:val="20"/>
                <w:lang w:val="es-ES"/>
              </w:rPr>
            </w:pPr>
            <w:r>
              <w:rPr>
                <w:rFonts w:cs="Libertinus Serif"/>
                <w:i/>
                <w:sz w:val="20"/>
                <w:szCs w:val="20"/>
                <w:lang w:val="es-ES"/>
              </w:rPr>
              <w:t>r</w:t>
            </w:r>
            <w:r w:rsidR="00AC13F0">
              <w:rPr>
                <w:rFonts w:cs="Libertinus Serif"/>
                <w:i/>
                <w:sz w:val="20"/>
                <w:szCs w:val="20"/>
                <w:lang w:val="es-ES"/>
              </w:rPr>
              <w:t>asg</w:t>
            </w:r>
            <w:r>
              <w:rPr>
                <w:rFonts w:cs="Libertinus Serif"/>
                <w:i/>
                <w:sz w:val="20"/>
                <w:szCs w:val="20"/>
                <w:lang w:val="es-ES"/>
              </w:rPr>
              <w:t>-</w:t>
            </w:r>
            <w:r w:rsidR="00AC13F0">
              <w:rPr>
                <w:rFonts w:cs="Libertinus Serif"/>
                <w:i/>
                <w:sz w:val="20"/>
                <w:szCs w:val="20"/>
                <w:lang w:val="es-ES"/>
              </w:rPr>
              <w:t>a</w:t>
            </w:r>
          </w:p>
        </w:tc>
        <w:tc>
          <w:tcPr>
            <w:tcW w:w="709" w:type="dxa"/>
          </w:tcPr>
          <w:p w14:paraId="1042081D" w14:textId="77777777" w:rsidR="00AC13F0" w:rsidRPr="00054E55" w:rsidRDefault="00AC13F0" w:rsidP="005440E2">
            <w:pPr>
              <w:widowControl w:val="0"/>
              <w:spacing w:before="0"/>
              <w:contextualSpacing/>
              <w:jc w:val="left"/>
              <w:rPr>
                <w:rFonts w:cs="Libertinus Serif"/>
                <w:i/>
                <w:sz w:val="20"/>
                <w:szCs w:val="20"/>
                <w:lang w:val="es-ES"/>
              </w:rPr>
            </w:pPr>
            <w:r>
              <w:rPr>
                <w:rFonts w:cs="Libertinus Serif"/>
                <w:i/>
                <w:sz w:val="20"/>
                <w:szCs w:val="20"/>
                <w:lang w:val="es-ES"/>
              </w:rPr>
              <w:t>el</w:t>
            </w:r>
          </w:p>
        </w:tc>
        <w:tc>
          <w:tcPr>
            <w:tcW w:w="1134" w:type="dxa"/>
          </w:tcPr>
          <w:p w14:paraId="503DFA61" w14:textId="77777777" w:rsidR="00AC13F0" w:rsidRPr="00054E55" w:rsidRDefault="00AC13F0" w:rsidP="005440E2">
            <w:pPr>
              <w:widowControl w:val="0"/>
              <w:spacing w:before="0"/>
              <w:contextualSpacing/>
              <w:jc w:val="left"/>
              <w:rPr>
                <w:rFonts w:cs="Libertinus Serif"/>
                <w:i/>
                <w:sz w:val="20"/>
                <w:szCs w:val="20"/>
                <w:lang w:val="es-ES"/>
              </w:rPr>
            </w:pPr>
            <w:r>
              <w:rPr>
                <w:rFonts w:cs="Libertinus Serif"/>
                <w:i/>
                <w:sz w:val="20"/>
                <w:szCs w:val="20"/>
                <w:lang w:val="es-ES"/>
              </w:rPr>
              <w:t>barniz</w:t>
            </w:r>
          </w:p>
        </w:tc>
        <w:tc>
          <w:tcPr>
            <w:tcW w:w="2782" w:type="dxa"/>
          </w:tcPr>
          <w:p w14:paraId="74BB3DC4" w14:textId="77777777" w:rsidR="00AC13F0" w:rsidRPr="00054E55" w:rsidRDefault="00AC13F0" w:rsidP="005440E2">
            <w:pPr>
              <w:widowControl w:val="0"/>
              <w:spacing w:before="0"/>
              <w:contextualSpacing/>
              <w:jc w:val="left"/>
              <w:rPr>
                <w:rFonts w:cs="Libertinus Serif"/>
                <w:iCs/>
                <w:sz w:val="20"/>
                <w:szCs w:val="20"/>
                <w:lang w:val="es-ES"/>
              </w:rPr>
            </w:pPr>
            <w:r>
              <w:rPr>
                <w:rFonts w:cs="Libertinus Serif"/>
                <w:iCs/>
                <w:sz w:val="20"/>
                <w:szCs w:val="20"/>
                <w:lang w:val="es-ES"/>
              </w:rPr>
              <w:t>nuevo</w:t>
            </w:r>
          </w:p>
        </w:tc>
      </w:tr>
      <w:tr w:rsidR="00AC13F0" w14:paraId="381E48AC" w14:textId="77777777" w:rsidTr="00422DA6">
        <w:trPr>
          <w:trHeight w:val="328"/>
        </w:trPr>
        <w:tc>
          <w:tcPr>
            <w:tcW w:w="450" w:type="dxa"/>
          </w:tcPr>
          <w:p w14:paraId="28D4F90C" w14:textId="77777777" w:rsidR="00AC13F0" w:rsidRDefault="00AC13F0" w:rsidP="00AC13F0">
            <w:pPr>
              <w:keepNext/>
              <w:widowControl w:val="0"/>
              <w:spacing w:before="0"/>
              <w:contextualSpacing/>
              <w:jc w:val="left"/>
              <w:rPr>
                <w:rFonts w:cs="Libertinus Serif"/>
                <w:sz w:val="20"/>
                <w:szCs w:val="20"/>
                <w:lang w:val="en-US"/>
              </w:rPr>
            </w:pPr>
          </w:p>
        </w:tc>
        <w:tc>
          <w:tcPr>
            <w:tcW w:w="396" w:type="dxa"/>
          </w:tcPr>
          <w:p w14:paraId="0D62FC42" w14:textId="77777777" w:rsidR="00AC13F0" w:rsidRDefault="00AC13F0" w:rsidP="00AC13F0">
            <w:pPr>
              <w:widowControl w:val="0"/>
              <w:spacing w:before="0"/>
              <w:contextualSpacing/>
              <w:jc w:val="left"/>
              <w:rPr>
                <w:rFonts w:cs="Libertinus Serif"/>
                <w:sz w:val="20"/>
                <w:szCs w:val="20"/>
              </w:rPr>
            </w:pPr>
          </w:p>
        </w:tc>
        <w:tc>
          <w:tcPr>
            <w:tcW w:w="567" w:type="dxa"/>
          </w:tcPr>
          <w:p w14:paraId="29741A9D" w14:textId="6FE92AF2" w:rsidR="00AC13F0" w:rsidRPr="00262473" w:rsidRDefault="00AC13F0" w:rsidP="00AC13F0">
            <w:pPr>
              <w:widowControl w:val="0"/>
              <w:spacing w:before="0"/>
              <w:contextualSpacing/>
              <w:jc w:val="left"/>
              <w:rPr>
                <w:rFonts w:cs="Libertinus Serif"/>
                <w:sz w:val="20"/>
                <w:szCs w:val="20"/>
              </w:rPr>
            </w:pPr>
            <w:r w:rsidRPr="00262473">
              <w:rPr>
                <w:rFonts w:cs="Libertinus Serif"/>
                <w:sz w:val="20"/>
                <w:szCs w:val="20"/>
              </w:rPr>
              <w:t>if</w:t>
            </w:r>
          </w:p>
        </w:tc>
        <w:tc>
          <w:tcPr>
            <w:tcW w:w="709" w:type="dxa"/>
          </w:tcPr>
          <w:p w14:paraId="662DBA12" w14:textId="2373A69C" w:rsidR="00AC13F0" w:rsidRPr="00262473" w:rsidRDefault="00AC13F0" w:rsidP="00AC13F0">
            <w:pPr>
              <w:widowControl w:val="0"/>
              <w:spacing w:before="0"/>
              <w:contextualSpacing/>
              <w:jc w:val="left"/>
              <w:rPr>
                <w:sz w:val="20"/>
                <w:szCs w:val="20"/>
              </w:rPr>
            </w:pPr>
            <w:r w:rsidRPr="00262473">
              <w:rPr>
                <w:rFonts w:cs="Libertinus Serif"/>
                <w:sz w:val="20"/>
                <w:szCs w:val="20"/>
              </w:rPr>
              <w:t>one</w:t>
            </w:r>
          </w:p>
        </w:tc>
        <w:tc>
          <w:tcPr>
            <w:tcW w:w="1417" w:type="dxa"/>
          </w:tcPr>
          <w:p w14:paraId="034837DC" w14:textId="0918350A" w:rsidR="00AC13F0" w:rsidRPr="00262473" w:rsidRDefault="00533C21" w:rsidP="00AC13F0">
            <w:pPr>
              <w:widowControl w:val="0"/>
              <w:spacing w:before="0"/>
              <w:contextualSpacing/>
              <w:jc w:val="left"/>
              <w:rPr>
                <w:rFonts w:cs="Libertinus Serif"/>
                <w:sz w:val="20"/>
                <w:szCs w:val="20"/>
              </w:rPr>
            </w:pPr>
            <w:r w:rsidRPr="00262473">
              <w:rPr>
                <w:rFonts w:cs="Libertinus Serif"/>
                <w:sz w:val="20"/>
                <w:szCs w:val="20"/>
              </w:rPr>
              <w:t>t</w:t>
            </w:r>
            <w:r w:rsidR="00AC13F0" w:rsidRPr="00262473">
              <w:rPr>
                <w:rFonts w:cs="Libertinus Serif"/>
                <w:sz w:val="20"/>
                <w:szCs w:val="20"/>
              </w:rPr>
              <w:t>ear</w:t>
            </w:r>
            <w:r w:rsidRPr="00262473">
              <w:rPr>
                <w:rFonts w:cs="Libertinus Serif"/>
                <w:sz w:val="20"/>
                <w:szCs w:val="20"/>
              </w:rPr>
              <w:t>-</w:t>
            </w:r>
            <w:r w:rsidR="00AC13F0" w:rsidRPr="00262473">
              <w:rPr>
                <w:rFonts w:cs="Libertinus Serif"/>
                <w:sz w:val="20"/>
                <w:szCs w:val="20"/>
              </w:rPr>
              <w:t>PRS.3SG</w:t>
            </w:r>
          </w:p>
        </w:tc>
        <w:tc>
          <w:tcPr>
            <w:tcW w:w="709" w:type="dxa"/>
          </w:tcPr>
          <w:p w14:paraId="049394F1" w14:textId="212AE43A" w:rsidR="00AC13F0" w:rsidRPr="00262473" w:rsidRDefault="00AC13F0" w:rsidP="00AC13F0">
            <w:pPr>
              <w:widowControl w:val="0"/>
              <w:spacing w:before="0"/>
              <w:contextualSpacing/>
              <w:jc w:val="left"/>
              <w:rPr>
                <w:rFonts w:cs="Libertinus Serif"/>
                <w:sz w:val="20"/>
                <w:szCs w:val="20"/>
              </w:rPr>
            </w:pPr>
            <w:r w:rsidRPr="00262473">
              <w:rPr>
                <w:rFonts w:cs="Libertinus Serif"/>
                <w:sz w:val="20"/>
                <w:szCs w:val="20"/>
              </w:rPr>
              <w:t>the</w:t>
            </w:r>
          </w:p>
        </w:tc>
        <w:tc>
          <w:tcPr>
            <w:tcW w:w="1134" w:type="dxa"/>
          </w:tcPr>
          <w:p w14:paraId="2CC5A6DD" w14:textId="7080BBDD" w:rsidR="00AC13F0" w:rsidRPr="00262473" w:rsidRDefault="00AC13F0" w:rsidP="00AC13F0">
            <w:pPr>
              <w:widowControl w:val="0"/>
              <w:spacing w:before="0"/>
              <w:contextualSpacing/>
              <w:jc w:val="left"/>
              <w:rPr>
                <w:rFonts w:cs="Libertinus Serif"/>
                <w:sz w:val="20"/>
                <w:szCs w:val="20"/>
              </w:rPr>
            </w:pPr>
            <w:r w:rsidRPr="00262473">
              <w:rPr>
                <w:rFonts w:cs="Libertinus Serif"/>
                <w:sz w:val="20"/>
                <w:szCs w:val="20"/>
              </w:rPr>
              <w:t>varnish</w:t>
            </w:r>
          </w:p>
        </w:tc>
        <w:tc>
          <w:tcPr>
            <w:tcW w:w="2782" w:type="dxa"/>
          </w:tcPr>
          <w:p w14:paraId="359F376E" w14:textId="3642B3EC" w:rsidR="00AC13F0" w:rsidRPr="00262473" w:rsidRDefault="00AC13F0" w:rsidP="00AC13F0">
            <w:pPr>
              <w:widowControl w:val="0"/>
              <w:spacing w:before="0"/>
              <w:contextualSpacing/>
              <w:jc w:val="left"/>
              <w:rPr>
                <w:sz w:val="20"/>
                <w:szCs w:val="20"/>
              </w:rPr>
            </w:pPr>
            <w:r w:rsidRPr="00262473">
              <w:rPr>
                <w:rFonts w:cs="Libertinus Serif"/>
                <w:sz w:val="20"/>
                <w:szCs w:val="20"/>
              </w:rPr>
              <w:t>new</w:t>
            </w:r>
          </w:p>
        </w:tc>
      </w:tr>
      <w:tr w:rsidR="00AC13F0" w14:paraId="4E34817F" w14:textId="77777777" w:rsidTr="00422DA6">
        <w:trPr>
          <w:trHeight w:val="110"/>
        </w:trPr>
        <w:tc>
          <w:tcPr>
            <w:tcW w:w="450" w:type="dxa"/>
          </w:tcPr>
          <w:p w14:paraId="7CD6B836" w14:textId="77777777" w:rsidR="00AC13F0" w:rsidRDefault="00AC13F0" w:rsidP="005440E2">
            <w:pPr>
              <w:keepNext/>
              <w:widowControl w:val="0"/>
              <w:spacing w:before="0"/>
              <w:contextualSpacing/>
              <w:jc w:val="left"/>
              <w:rPr>
                <w:rFonts w:cs="Libertinus Serif"/>
                <w:sz w:val="20"/>
                <w:szCs w:val="20"/>
                <w:lang w:val="en-US"/>
              </w:rPr>
            </w:pPr>
          </w:p>
        </w:tc>
        <w:tc>
          <w:tcPr>
            <w:tcW w:w="396" w:type="dxa"/>
          </w:tcPr>
          <w:p w14:paraId="5465E5A1" w14:textId="77777777" w:rsidR="00AC13F0" w:rsidRDefault="00AC13F0" w:rsidP="005440E2">
            <w:pPr>
              <w:widowControl w:val="0"/>
              <w:spacing w:before="0"/>
              <w:contextualSpacing/>
              <w:jc w:val="left"/>
              <w:rPr>
                <w:rFonts w:cs="Libertinus Serif"/>
                <w:sz w:val="20"/>
                <w:szCs w:val="20"/>
              </w:rPr>
            </w:pPr>
          </w:p>
        </w:tc>
        <w:tc>
          <w:tcPr>
            <w:tcW w:w="7318" w:type="dxa"/>
            <w:gridSpan w:val="6"/>
          </w:tcPr>
          <w:p w14:paraId="64272E9F" w14:textId="77777777" w:rsidR="00AC13F0" w:rsidRDefault="00AC13F0" w:rsidP="005440E2">
            <w:pPr>
              <w:widowControl w:val="0"/>
              <w:spacing w:before="0"/>
              <w:contextualSpacing/>
              <w:jc w:val="left"/>
              <w:rPr>
                <w:rFonts w:cs="Libertinus Serif"/>
                <w:sz w:val="20"/>
                <w:szCs w:val="20"/>
              </w:rPr>
            </w:pPr>
            <w:r w:rsidRPr="00054E55">
              <w:rPr>
                <w:rFonts w:cs="Libertinus Serif"/>
                <w:sz w:val="20"/>
                <w:szCs w:val="20"/>
              </w:rPr>
              <w:t>‘If one scratches/#tears off the new varnish’</w:t>
            </w:r>
          </w:p>
        </w:tc>
      </w:tr>
      <w:tr w:rsidR="00AC13F0" w14:paraId="121C41A8" w14:textId="77777777" w:rsidTr="00422DA6">
        <w:trPr>
          <w:trHeight w:val="110"/>
        </w:trPr>
        <w:tc>
          <w:tcPr>
            <w:tcW w:w="450" w:type="dxa"/>
          </w:tcPr>
          <w:p w14:paraId="4F58C904" w14:textId="77777777" w:rsidR="00AC13F0" w:rsidRDefault="00AC13F0" w:rsidP="005440E2">
            <w:pPr>
              <w:keepNext/>
              <w:widowControl w:val="0"/>
              <w:spacing w:before="0"/>
              <w:contextualSpacing/>
              <w:jc w:val="left"/>
              <w:rPr>
                <w:rFonts w:cs="Libertinus Serif"/>
                <w:sz w:val="20"/>
                <w:szCs w:val="20"/>
                <w:lang w:val="en-US"/>
              </w:rPr>
            </w:pPr>
          </w:p>
        </w:tc>
        <w:tc>
          <w:tcPr>
            <w:tcW w:w="396" w:type="dxa"/>
          </w:tcPr>
          <w:p w14:paraId="1C247D2A" w14:textId="77777777" w:rsidR="00AC13F0" w:rsidRDefault="00AC13F0" w:rsidP="005440E2">
            <w:pPr>
              <w:widowControl w:val="0"/>
              <w:spacing w:before="0"/>
              <w:contextualSpacing/>
              <w:jc w:val="left"/>
              <w:rPr>
                <w:rFonts w:cs="Libertinus Serif"/>
                <w:sz w:val="20"/>
                <w:szCs w:val="20"/>
              </w:rPr>
            </w:pPr>
            <w:r>
              <w:rPr>
                <w:rFonts w:cs="Libertinus Serif"/>
                <w:sz w:val="20"/>
                <w:szCs w:val="20"/>
              </w:rPr>
              <w:t>b.</w:t>
            </w:r>
          </w:p>
        </w:tc>
        <w:tc>
          <w:tcPr>
            <w:tcW w:w="7318" w:type="dxa"/>
            <w:gridSpan w:val="6"/>
          </w:tcPr>
          <w:p w14:paraId="3EE27E83" w14:textId="77777777" w:rsidR="00AC13F0" w:rsidRDefault="00AC13F0" w:rsidP="005440E2">
            <w:pPr>
              <w:widowControl w:val="0"/>
              <w:spacing w:before="0"/>
              <w:contextualSpacing/>
              <w:jc w:val="left"/>
              <w:rPr>
                <w:rFonts w:cs="Libertinus Serif"/>
                <w:sz w:val="20"/>
                <w:szCs w:val="20"/>
              </w:rPr>
            </w:pPr>
            <w:r w:rsidRPr="00054E55">
              <w:rPr>
                <w:rFonts w:cs="Libertinus Serif"/>
                <w:sz w:val="20"/>
                <w:szCs w:val="20"/>
              </w:rPr>
              <w:t>When you tear a piece of bread (Internet)</w:t>
            </w:r>
          </w:p>
        </w:tc>
      </w:tr>
      <w:tr w:rsidR="00AC13F0" w:rsidRPr="00404002" w14:paraId="105B819D" w14:textId="77777777" w:rsidTr="00422DA6">
        <w:trPr>
          <w:trHeight w:val="110"/>
        </w:trPr>
        <w:tc>
          <w:tcPr>
            <w:tcW w:w="450" w:type="dxa"/>
          </w:tcPr>
          <w:p w14:paraId="610F8A3E" w14:textId="77777777" w:rsidR="00AC13F0" w:rsidRDefault="00AC13F0" w:rsidP="005440E2">
            <w:pPr>
              <w:keepNext/>
              <w:widowControl w:val="0"/>
              <w:spacing w:before="0"/>
              <w:contextualSpacing/>
              <w:jc w:val="left"/>
              <w:rPr>
                <w:rFonts w:cs="Libertinus Serif"/>
                <w:sz w:val="20"/>
                <w:szCs w:val="20"/>
                <w:lang w:val="en-US"/>
              </w:rPr>
            </w:pPr>
          </w:p>
        </w:tc>
        <w:tc>
          <w:tcPr>
            <w:tcW w:w="396" w:type="dxa"/>
          </w:tcPr>
          <w:p w14:paraId="2C375FEA" w14:textId="77777777" w:rsidR="00AC13F0" w:rsidRDefault="00AC13F0" w:rsidP="005440E2">
            <w:pPr>
              <w:widowControl w:val="0"/>
              <w:spacing w:before="0"/>
              <w:contextualSpacing/>
              <w:jc w:val="left"/>
              <w:rPr>
                <w:rFonts w:cs="Libertinus Serif"/>
                <w:sz w:val="20"/>
                <w:szCs w:val="20"/>
              </w:rPr>
            </w:pPr>
            <w:r>
              <w:rPr>
                <w:rFonts w:cs="Libertinus Serif"/>
                <w:sz w:val="20"/>
                <w:szCs w:val="20"/>
              </w:rPr>
              <w:t>c.</w:t>
            </w:r>
          </w:p>
        </w:tc>
        <w:tc>
          <w:tcPr>
            <w:tcW w:w="7318" w:type="dxa"/>
            <w:gridSpan w:val="6"/>
          </w:tcPr>
          <w:p w14:paraId="6367635B" w14:textId="3D1B7E98" w:rsidR="00555004" w:rsidRPr="00A46878" w:rsidRDefault="00AC13F0" w:rsidP="005440E2">
            <w:pPr>
              <w:widowControl w:val="0"/>
              <w:spacing w:before="0"/>
              <w:contextualSpacing/>
              <w:jc w:val="left"/>
              <w:rPr>
                <w:rFonts w:cs="Libertinus Serif"/>
                <w:i/>
                <w:sz w:val="20"/>
                <w:szCs w:val="20"/>
                <w:lang w:val="es-ES"/>
              </w:rPr>
            </w:pPr>
            <w:r w:rsidRPr="00262473">
              <w:rPr>
                <w:rFonts w:cs="Libertinus Serif"/>
                <w:i/>
                <w:sz w:val="20"/>
                <w:szCs w:val="20"/>
                <w:lang w:val="es-ES"/>
              </w:rPr>
              <w:t>#Cuando</w:t>
            </w:r>
            <w:r w:rsidR="00262473" w:rsidRPr="00262473">
              <w:rPr>
                <w:rFonts w:cs="Libertinus Serif"/>
                <w:i/>
                <w:sz w:val="20"/>
                <w:szCs w:val="20"/>
                <w:lang w:val="es-ES"/>
              </w:rPr>
              <w:t xml:space="preserve"> </w:t>
            </w:r>
            <w:r w:rsidRPr="00262473">
              <w:rPr>
                <w:rFonts w:cs="Libertinus Serif"/>
                <w:i/>
                <w:sz w:val="20"/>
                <w:szCs w:val="20"/>
                <w:lang w:val="es-ES"/>
              </w:rPr>
              <w:t xml:space="preserve">rasgas </w:t>
            </w:r>
            <w:r w:rsidR="00A46878">
              <w:rPr>
                <w:rFonts w:cs="Libertinus Serif"/>
                <w:i/>
                <w:sz w:val="20"/>
                <w:szCs w:val="20"/>
                <w:lang w:val="es-ES"/>
              </w:rPr>
              <w:t>un trozo de</w:t>
            </w:r>
            <w:r w:rsidR="00555004" w:rsidRPr="00262473">
              <w:rPr>
                <w:rFonts w:cs="Libertinus Serif"/>
                <w:i/>
                <w:sz w:val="20"/>
                <w:szCs w:val="20"/>
                <w:lang w:val="es-ES"/>
              </w:rPr>
              <w:t xml:space="preserve"> </w:t>
            </w:r>
            <w:r w:rsidRPr="00262473">
              <w:rPr>
                <w:rFonts w:cs="Libertinus Serif"/>
                <w:i/>
                <w:sz w:val="20"/>
                <w:szCs w:val="20"/>
                <w:lang w:val="es-ES"/>
              </w:rPr>
              <w:t>pan</w:t>
            </w:r>
          </w:p>
        </w:tc>
      </w:tr>
    </w:tbl>
    <w:p w14:paraId="6C92BD2C" w14:textId="77777777" w:rsidR="00910FDA" w:rsidRDefault="00910FDA" w:rsidP="00AC6E07">
      <w:pPr>
        <w:rPr>
          <w:lang w:val="es-ES"/>
        </w:rPr>
      </w:pPr>
    </w:p>
    <w:p w14:paraId="2739C14D" w14:textId="77777777" w:rsidR="00B753D8" w:rsidRPr="00A46878" w:rsidRDefault="00B753D8" w:rsidP="00AC6E07">
      <w:pPr>
        <w:rPr>
          <w:lang w:val="es-ES"/>
        </w:rPr>
      </w:pPr>
    </w:p>
    <w:tbl>
      <w:tblPr>
        <w:tblStyle w:val="TableGridLight"/>
        <w:tblpPr w:rightFromText="6804" w:vertAnchor="text" w:tblpX="-147" w:tblpY="58"/>
        <w:tblW w:w="830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000" w:firstRow="0" w:lastRow="0" w:firstColumn="0" w:lastColumn="0" w:noHBand="0" w:noVBand="0"/>
      </w:tblPr>
      <w:tblGrid>
        <w:gridCol w:w="597"/>
        <w:gridCol w:w="963"/>
        <w:gridCol w:w="1276"/>
        <w:gridCol w:w="850"/>
        <w:gridCol w:w="1276"/>
        <w:gridCol w:w="709"/>
        <w:gridCol w:w="1922"/>
        <w:gridCol w:w="503"/>
        <w:gridCol w:w="207"/>
      </w:tblGrid>
      <w:tr w:rsidR="00054E55" w14:paraId="6C5FDC72" w14:textId="77777777" w:rsidTr="00B753D8">
        <w:trPr>
          <w:trHeight w:val="274"/>
        </w:trPr>
        <w:tc>
          <w:tcPr>
            <w:tcW w:w="597" w:type="dxa"/>
          </w:tcPr>
          <w:p w14:paraId="74C5AA25" w14:textId="2F799DFB" w:rsidR="00054E55" w:rsidRPr="00054E55" w:rsidRDefault="00054E55" w:rsidP="00E0622C">
            <w:pPr>
              <w:keepNext/>
              <w:widowControl w:val="0"/>
              <w:spacing w:before="0"/>
              <w:contextualSpacing/>
              <w:jc w:val="left"/>
              <w:rPr>
                <w:rFonts w:cs="Libertinus Serif"/>
                <w:sz w:val="20"/>
                <w:szCs w:val="20"/>
                <w:lang w:val="es-ES"/>
              </w:rPr>
            </w:pPr>
            <w:r>
              <w:rPr>
                <w:rFonts w:cs="Libertinus Serif"/>
                <w:sz w:val="20"/>
                <w:szCs w:val="20"/>
                <w:lang w:val="es-ES"/>
              </w:rPr>
              <w:lastRenderedPageBreak/>
              <w:t>(7)</w:t>
            </w:r>
          </w:p>
        </w:tc>
        <w:tc>
          <w:tcPr>
            <w:tcW w:w="963" w:type="dxa"/>
          </w:tcPr>
          <w:p w14:paraId="266936FB" w14:textId="29DF328A" w:rsidR="00054E55" w:rsidRDefault="00054E55" w:rsidP="00E0622C">
            <w:pPr>
              <w:widowControl w:val="0"/>
              <w:spacing w:before="0"/>
              <w:contextualSpacing/>
              <w:jc w:val="left"/>
              <w:rPr>
                <w:rFonts w:cs="Libertinus Serif"/>
                <w:sz w:val="20"/>
                <w:szCs w:val="20"/>
              </w:rPr>
            </w:pPr>
            <w:r>
              <w:rPr>
                <w:rFonts w:cs="Libertinus Serif"/>
                <w:i/>
                <w:sz w:val="20"/>
                <w:szCs w:val="20"/>
                <w:lang w:val="es-ES"/>
              </w:rPr>
              <w:t>una</w:t>
            </w:r>
          </w:p>
        </w:tc>
        <w:tc>
          <w:tcPr>
            <w:tcW w:w="1276" w:type="dxa"/>
          </w:tcPr>
          <w:p w14:paraId="2D6F0CB5" w14:textId="65B51916" w:rsidR="00054E55" w:rsidRDefault="00054E55" w:rsidP="00E0622C">
            <w:pPr>
              <w:widowControl w:val="0"/>
              <w:spacing w:before="0"/>
              <w:contextualSpacing/>
              <w:jc w:val="left"/>
            </w:pPr>
            <w:r>
              <w:rPr>
                <w:rFonts w:cs="Libertinus Serif"/>
                <w:i/>
                <w:sz w:val="20"/>
                <w:szCs w:val="20"/>
                <w:lang w:val="es-ES"/>
              </w:rPr>
              <w:t>discusión</w:t>
            </w:r>
          </w:p>
        </w:tc>
        <w:tc>
          <w:tcPr>
            <w:tcW w:w="850" w:type="dxa"/>
          </w:tcPr>
          <w:p w14:paraId="18474736" w14:textId="7A9A17A9" w:rsidR="00054E55" w:rsidRPr="00422DA6" w:rsidRDefault="00422DA6" w:rsidP="00E0622C">
            <w:pPr>
              <w:widowControl w:val="0"/>
              <w:tabs>
                <w:tab w:val="left" w:pos="1082"/>
              </w:tabs>
              <w:spacing w:before="0"/>
              <w:contextualSpacing/>
              <w:jc w:val="left"/>
              <w:rPr>
                <w:rFonts w:cs="Libertinus Serif"/>
                <w:i/>
                <w:sz w:val="20"/>
                <w:szCs w:val="20"/>
                <w:lang w:val="es-ES"/>
              </w:rPr>
            </w:pPr>
            <w:r>
              <w:rPr>
                <w:rFonts w:cs="Libertinus Serif"/>
                <w:i/>
                <w:sz w:val="20"/>
                <w:szCs w:val="20"/>
                <w:lang w:val="es-ES"/>
              </w:rPr>
              <w:t>que</w:t>
            </w:r>
          </w:p>
        </w:tc>
        <w:tc>
          <w:tcPr>
            <w:tcW w:w="1276" w:type="dxa"/>
          </w:tcPr>
          <w:p w14:paraId="018392BA" w14:textId="535D396B" w:rsidR="00054E55" w:rsidRDefault="0088071C" w:rsidP="00E0622C">
            <w:pPr>
              <w:widowControl w:val="0"/>
              <w:spacing w:before="0"/>
              <w:contextualSpacing/>
              <w:jc w:val="left"/>
              <w:rPr>
                <w:rFonts w:cs="Libertinus Serif"/>
                <w:sz w:val="20"/>
                <w:szCs w:val="20"/>
              </w:rPr>
            </w:pPr>
            <w:r>
              <w:rPr>
                <w:rFonts w:cs="Libertinus Serif"/>
                <w:i/>
                <w:sz w:val="20"/>
                <w:szCs w:val="20"/>
                <w:lang w:val="es-ES"/>
              </w:rPr>
              <w:t>r</w:t>
            </w:r>
            <w:r w:rsidR="00054E55">
              <w:rPr>
                <w:rFonts w:cs="Libertinus Serif"/>
                <w:i/>
                <w:sz w:val="20"/>
                <w:szCs w:val="20"/>
                <w:lang w:val="es-ES"/>
              </w:rPr>
              <w:t>asg</w:t>
            </w:r>
            <w:r>
              <w:rPr>
                <w:rFonts w:cs="Libertinus Serif"/>
                <w:i/>
                <w:sz w:val="20"/>
                <w:szCs w:val="20"/>
                <w:lang w:val="es-ES"/>
              </w:rPr>
              <w:t>-</w:t>
            </w:r>
            <w:r w:rsidR="00054E55">
              <w:rPr>
                <w:rFonts w:cs="Libertinus Serif"/>
                <w:i/>
                <w:sz w:val="20"/>
                <w:szCs w:val="20"/>
                <w:lang w:val="es-ES"/>
              </w:rPr>
              <w:t>ó</w:t>
            </w:r>
          </w:p>
        </w:tc>
        <w:tc>
          <w:tcPr>
            <w:tcW w:w="709" w:type="dxa"/>
          </w:tcPr>
          <w:p w14:paraId="2FA08E36" w14:textId="0863DDAA" w:rsidR="00054E55" w:rsidRDefault="00054E55" w:rsidP="00E0622C">
            <w:pPr>
              <w:widowControl w:val="0"/>
              <w:spacing w:before="0"/>
              <w:contextualSpacing/>
              <w:jc w:val="left"/>
              <w:rPr>
                <w:rFonts w:cs="Libertinus Serif"/>
                <w:sz w:val="20"/>
                <w:szCs w:val="20"/>
              </w:rPr>
            </w:pPr>
            <w:r>
              <w:rPr>
                <w:rFonts w:cs="Libertinus Serif"/>
                <w:i/>
                <w:sz w:val="20"/>
                <w:szCs w:val="20"/>
                <w:lang w:val="es-ES"/>
              </w:rPr>
              <w:t>la</w:t>
            </w:r>
          </w:p>
        </w:tc>
        <w:tc>
          <w:tcPr>
            <w:tcW w:w="2632" w:type="dxa"/>
            <w:gridSpan w:val="3"/>
          </w:tcPr>
          <w:p w14:paraId="3D7C80A4" w14:textId="35243A69" w:rsidR="00054E55" w:rsidRDefault="005E7541" w:rsidP="00E0622C">
            <w:pPr>
              <w:widowControl w:val="0"/>
              <w:spacing w:before="0"/>
              <w:contextualSpacing/>
              <w:jc w:val="left"/>
            </w:pPr>
            <w:r>
              <w:rPr>
                <w:rFonts w:cs="Libertinus Serif"/>
                <w:i/>
                <w:sz w:val="20"/>
                <w:szCs w:val="20"/>
                <w:lang w:val="es-ES"/>
              </w:rPr>
              <w:t>s</w:t>
            </w:r>
            <w:r w:rsidR="00054E55">
              <w:rPr>
                <w:rFonts w:cs="Libertinus Serif"/>
                <w:i/>
                <w:sz w:val="20"/>
                <w:szCs w:val="20"/>
                <w:lang w:val="es-ES"/>
              </w:rPr>
              <w:t>ocieda</w:t>
            </w:r>
            <w:r w:rsidR="00EE5157">
              <w:rPr>
                <w:rFonts w:cs="Libertinus Serif"/>
                <w:i/>
                <w:sz w:val="20"/>
                <w:szCs w:val="20"/>
                <w:lang w:val="es-ES"/>
              </w:rPr>
              <w:t>d</w:t>
            </w:r>
            <w:r w:rsidR="00054E55">
              <w:rPr>
                <w:rFonts w:cs="Libertinus Serif"/>
                <w:iCs/>
                <w:sz w:val="20"/>
                <w:szCs w:val="20"/>
                <w:lang w:val="es-ES"/>
              </w:rPr>
              <w:t xml:space="preserve"> (CdE)</w:t>
            </w:r>
          </w:p>
        </w:tc>
      </w:tr>
      <w:tr w:rsidR="00054E55" w14:paraId="4D1B2CFC" w14:textId="77777777" w:rsidTr="00B753D8">
        <w:trPr>
          <w:gridAfter w:val="1"/>
          <w:wAfter w:w="207" w:type="dxa"/>
          <w:trHeight w:val="110"/>
        </w:trPr>
        <w:tc>
          <w:tcPr>
            <w:tcW w:w="597" w:type="dxa"/>
          </w:tcPr>
          <w:p w14:paraId="3498E0E0" w14:textId="77777777" w:rsidR="00054E55" w:rsidRDefault="00054E55" w:rsidP="00E0622C">
            <w:pPr>
              <w:keepNext/>
              <w:widowControl w:val="0"/>
              <w:spacing w:before="0"/>
              <w:contextualSpacing/>
              <w:jc w:val="left"/>
              <w:rPr>
                <w:rFonts w:cs="Libertinus Serif"/>
                <w:sz w:val="20"/>
                <w:szCs w:val="20"/>
                <w:lang w:val="en-US"/>
              </w:rPr>
            </w:pPr>
          </w:p>
        </w:tc>
        <w:tc>
          <w:tcPr>
            <w:tcW w:w="963" w:type="dxa"/>
          </w:tcPr>
          <w:p w14:paraId="24DD7574" w14:textId="198905CF" w:rsidR="00054E55" w:rsidRDefault="00054E55" w:rsidP="00E0622C">
            <w:pPr>
              <w:widowControl w:val="0"/>
              <w:spacing w:before="0"/>
              <w:contextualSpacing/>
              <w:jc w:val="left"/>
              <w:rPr>
                <w:rFonts w:cs="Libertinus Serif"/>
                <w:sz w:val="20"/>
                <w:szCs w:val="20"/>
              </w:rPr>
            </w:pPr>
            <w:r>
              <w:rPr>
                <w:rFonts w:cs="Libertinus Serif"/>
                <w:sz w:val="20"/>
                <w:szCs w:val="20"/>
              </w:rPr>
              <w:t>a</w:t>
            </w:r>
          </w:p>
        </w:tc>
        <w:tc>
          <w:tcPr>
            <w:tcW w:w="1276" w:type="dxa"/>
          </w:tcPr>
          <w:p w14:paraId="5EEF9EDB" w14:textId="59E32E6F" w:rsidR="00054E55" w:rsidRDefault="00F7015C" w:rsidP="00E0622C">
            <w:pPr>
              <w:widowControl w:val="0"/>
              <w:spacing w:before="0"/>
              <w:contextualSpacing/>
              <w:jc w:val="left"/>
              <w:rPr>
                <w:rFonts w:cs="Libertinus Serif"/>
                <w:sz w:val="20"/>
                <w:szCs w:val="20"/>
              </w:rPr>
            </w:pPr>
            <w:r>
              <w:rPr>
                <w:rFonts w:cs="Libertinus Serif"/>
                <w:sz w:val="20"/>
                <w:szCs w:val="20"/>
              </w:rPr>
              <w:t>argument</w:t>
            </w:r>
          </w:p>
        </w:tc>
        <w:tc>
          <w:tcPr>
            <w:tcW w:w="850" w:type="dxa"/>
          </w:tcPr>
          <w:p w14:paraId="29AE2ED9" w14:textId="47BC04D2" w:rsidR="00054E55" w:rsidRDefault="00F7015C" w:rsidP="00E0622C">
            <w:pPr>
              <w:widowControl w:val="0"/>
              <w:spacing w:before="0"/>
              <w:contextualSpacing/>
              <w:jc w:val="left"/>
              <w:rPr>
                <w:rFonts w:cs="Libertinus Serif"/>
                <w:sz w:val="20"/>
                <w:szCs w:val="20"/>
              </w:rPr>
            </w:pPr>
            <w:r>
              <w:rPr>
                <w:rFonts w:cs="Libertinus Serif"/>
                <w:sz w:val="20"/>
                <w:szCs w:val="20"/>
              </w:rPr>
              <w:t>that</w:t>
            </w:r>
          </w:p>
        </w:tc>
        <w:tc>
          <w:tcPr>
            <w:tcW w:w="1276" w:type="dxa"/>
          </w:tcPr>
          <w:p w14:paraId="1A47F4E7" w14:textId="2A8C1CF9" w:rsidR="00054E55" w:rsidRDefault="005E7541" w:rsidP="00E0622C">
            <w:pPr>
              <w:widowControl w:val="0"/>
              <w:spacing w:before="0"/>
              <w:contextualSpacing/>
              <w:jc w:val="left"/>
              <w:rPr>
                <w:rFonts w:cs="Libertinus Serif"/>
                <w:sz w:val="20"/>
                <w:szCs w:val="20"/>
              </w:rPr>
            </w:pPr>
            <w:r>
              <w:rPr>
                <w:rFonts w:cs="Libertinus Serif"/>
                <w:sz w:val="20"/>
                <w:szCs w:val="20"/>
              </w:rPr>
              <w:t>tear-PST.3SG</w:t>
            </w:r>
          </w:p>
        </w:tc>
        <w:tc>
          <w:tcPr>
            <w:tcW w:w="709" w:type="dxa"/>
          </w:tcPr>
          <w:p w14:paraId="558B12FD" w14:textId="5424DDBA" w:rsidR="00054E55" w:rsidRDefault="005E7541" w:rsidP="00E0622C">
            <w:pPr>
              <w:widowControl w:val="0"/>
              <w:spacing w:before="0"/>
              <w:contextualSpacing/>
              <w:jc w:val="left"/>
              <w:rPr>
                <w:rFonts w:cs="Libertinus Serif"/>
                <w:sz w:val="20"/>
                <w:szCs w:val="20"/>
              </w:rPr>
            </w:pPr>
            <w:r>
              <w:rPr>
                <w:rFonts w:cs="Libertinus Serif"/>
                <w:sz w:val="20"/>
                <w:szCs w:val="20"/>
              </w:rPr>
              <w:t>the</w:t>
            </w:r>
          </w:p>
        </w:tc>
        <w:tc>
          <w:tcPr>
            <w:tcW w:w="2425" w:type="dxa"/>
            <w:gridSpan w:val="2"/>
          </w:tcPr>
          <w:p w14:paraId="53646247" w14:textId="2F2071C4" w:rsidR="00054E55" w:rsidRDefault="00F7015C" w:rsidP="00E0622C">
            <w:pPr>
              <w:widowControl w:val="0"/>
              <w:spacing w:before="0"/>
              <w:contextualSpacing/>
              <w:jc w:val="left"/>
              <w:rPr>
                <w:rFonts w:cs="Libertinus Serif"/>
                <w:sz w:val="20"/>
                <w:szCs w:val="20"/>
              </w:rPr>
            </w:pPr>
            <w:r>
              <w:rPr>
                <w:rFonts w:cs="Libertinus Serif"/>
                <w:sz w:val="20"/>
                <w:szCs w:val="20"/>
              </w:rPr>
              <w:t>society</w:t>
            </w:r>
          </w:p>
        </w:tc>
      </w:tr>
      <w:tr w:rsidR="00054E55" w14:paraId="50448C32" w14:textId="77777777" w:rsidTr="00B753D8">
        <w:trPr>
          <w:gridAfter w:val="2"/>
          <w:wAfter w:w="710" w:type="dxa"/>
          <w:trHeight w:val="110"/>
        </w:trPr>
        <w:tc>
          <w:tcPr>
            <w:tcW w:w="597" w:type="dxa"/>
          </w:tcPr>
          <w:p w14:paraId="2699AEAB" w14:textId="77777777" w:rsidR="00054E55" w:rsidRDefault="00054E55" w:rsidP="00E0622C">
            <w:pPr>
              <w:keepNext/>
              <w:widowControl w:val="0"/>
              <w:spacing w:before="0"/>
              <w:contextualSpacing/>
              <w:jc w:val="left"/>
              <w:rPr>
                <w:rFonts w:cs="Libertinus Serif"/>
                <w:sz w:val="20"/>
                <w:szCs w:val="20"/>
                <w:lang w:val="en-US"/>
              </w:rPr>
            </w:pPr>
          </w:p>
        </w:tc>
        <w:tc>
          <w:tcPr>
            <w:tcW w:w="6996" w:type="dxa"/>
            <w:gridSpan w:val="6"/>
          </w:tcPr>
          <w:p w14:paraId="40A68B8E" w14:textId="396D701B" w:rsidR="00054E55" w:rsidRPr="00AC6E07" w:rsidRDefault="00054E55" w:rsidP="00E0622C">
            <w:pPr>
              <w:widowControl w:val="0"/>
              <w:spacing w:before="0"/>
              <w:contextualSpacing/>
              <w:jc w:val="left"/>
              <w:rPr>
                <w:rFonts w:cs="Libertinus Serif"/>
                <w:sz w:val="20"/>
                <w:szCs w:val="20"/>
              </w:rPr>
            </w:pPr>
            <w:r w:rsidRPr="00054E55">
              <w:rPr>
                <w:rFonts w:cs="Libertinus Serif"/>
                <w:sz w:val="20"/>
                <w:szCs w:val="20"/>
              </w:rPr>
              <w:t>‘an argument that tore the society apart’</w:t>
            </w:r>
          </w:p>
        </w:tc>
      </w:tr>
    </w:tbl>
    <w:p w14:paraId="439379B1" w14:textId="49E19E8B" w:rsidR="00AC6E07" w:rsidRPr="00EE5157" w:rsidRDefault="00AC6E07" w:rsidP="00AC6E07">
      <w:pPr>
        <w:pStyle w:val="Example"/>
        <w:numPr>
          <w:ilvl w:val="0"/>
          <w:numId w:val="0"/>
        </w:numPr>
        <w:spacing w:before="120"/>
        <w:ind w:left="454" w:hanging="454"/>
        <w:rPr>
          <w:lang w:val="en-US"/>
        </w:rPr>
      </w:pPr>
      <w:r>
        <w:t xml:space="preserve">(8) </w:t>
      </w:r>
      <w:r>
        <w:tab/>
        <w:t xml:space="preserve">a. </w:t>
      </w:r>
      <w:r w:rsidRPr="00AC6E07">
        <w:t xml:space="preserve">Martin was torn about the relationship </w:t>
      </w:r>
      <w:r w:rsidRPr="00EE5157">
        <w:rPr>
          <w:lang w:val="en-US"/>
        </w:rPr>
        <w:t>(COCA)</w:t>
      </w:r>
    </w:p>
    <w:p w14:paraId="0BB05BD0" w14:textId="7B53C7AA" w:rsidR="00AC6E07" w:rsidRPr="00AC6E07" w:rsidRDefault="00AC6E07" w:rsidP="00AC6E07">
      <w:pPr>
        <w:pStyle w:val="Example"/>
        <w:numPr>
          <w:ilvl w:val="0"/>
          <w:numId w:val="0"/>
        </w:numPr>
        <w:spacing w:before="120"/>
        <w:ind w:left="454"/>
        <w:rPr>
          <w:lang w:val="es-ES"/>
        </w:rPr>
      </w:pPr>
      <w:r w:rsidRPr="00AC6E07">
        <w:rPr>
          <w:lang w:val="es-ES"/>
        </w:rPr>
        <w:t xml:space="preserve">b. </w:t>
      </w:r>
      <w:r>
        <w:rPr>
          <w:lang w:val="es-ES"/>
        </w:rPr>
        <w:t>#</w:t>
      </w:r>
      <w:r w:rsidRPr="00AC6E07">
        <w:rPr>
          <w:lang w:val="es-ES"/>
        </w:rPr>
        <w:t>Martin estaba rasgado por la relaci</w:t>
      </w:r>
      <w:r>
        <w:rPr>
          <w:lang w:val="es-ES"/>
        </w:rPr>
        <w:t>ó</w:t>
      </w:r>
      <w:r w:rsidRPr="00AC6E07">
        <w:rPr>
          <w:lang w:val="es-ES"/>
        </w:rPr>
        <w:t>n</w:t>
      </w:r>
    </w:p>
    <w:p w14:paraId="4279CA69" w14:textId="6F8C1083" w:rsidR="00AC6E07" w:rsidRPr="00EE5157" w:rsidRDefault="00AC6E07" w:rsidP="00AC6E07">
      <w:pPr>
        <w:pStyle w:val="Example"/>
        <w:numPr>
          <w:ilvl w:val="0"/>
          <w:numId w:val="0"/>
        </w:numPr>
        <w:spacing w:before="120"/>
        <w:ind w:left="454" w:hanging="454"/>
        <w:rPr>
          <w:lang w:val="en-US"/>
        </w:rPr>
      </w:pPr>
      <w:r w:rsidRPr="00AC6E07">
        <w:rPr>
          <w:lang w:val="en-US"/>
        </w:rPr>
        <w:t xml:space="preserve">(9) </w:t>
      </w:r>
      <w:r w:rsidRPr="00AC6E07">
        <w:rPr>
          <w:lang w:val="en-US"/>
        </w:rPr>
        <w:tab/>
        <w:t>People tore the performance apar</w:t>
      </w:r>
      <w:r w:rsidR="0028368D">
        <w:rPr>
          <w:lang w:val="en-US"/>
        </w:rPr>
        <w:t>t</w:t>
      </w:r>
      <w:r w:rsidRPr="00AC6E07">
        <w:rPr>
          <w:lang w:val="en-US"/>
        </w:rPr>
        <w:t xml:space="preserve"> </w:t>
      </w:r>
      <w:r w:rsidRPr="00EE5157">
        <w:rPr>
          <w:lang w:val="en-US"/>
        </w:rPr>
        <w:t>(Internet)</w:t>
      </w:r>
    </w:p>
    <w:p w14:paraId="12EA43A8" w14:textId="77777777" w:rsidR="00AB181E" w:rsidRPr="00EE5157" w:rsidRDefault="00224AA6">
      <w:pPr>
        <w:pStyle w:val="TableofAuthorities"/>
        <w:rPr>
          <w:lang w:val="en-US"/>
        </w:rPr>
      </w:pPr>
      <w:r w:rsidRPr="00EE5157">
        <w:rPr>
          <w:lang w:val="en-US"/>
        </w:rPr>
        <w:t>References</w:t>
      </w:r>
    </w:p>
    <w:p w14:paraId="33093591" w14:textId="6B625F82" w:rsidR="00DE4905" w:rsidRPr="00DE4905" w:rsidRDefault="00DE4905" w:rsidP="00DE4905">
      <w:pPr>
        <w:pStyle w:val="Literaturverzeichnis1"/>
        <w:ind w:left="397" w:hanging="397"/>
        <w:rPr>
          <w:lang w:val="es-ES"/>
        </w:rPr>
      </w:pPr>
      <w:r w:rsidRPr="00DE4905">
        <w:rPr>
          <w:lang w:val="es-ES"/>
        </w:rPr>
        <w:t>Auza, A</w:t>
      </w:r>
      <w:r w:rsidR="00A30373">
        <w:rPr>
          <w:lang w:val="es-ES"/>
        </w:rPr>
        <w:t>lejandra</w:t>
      </w:r>
      <w:r w:rsidR="00EE5157">
        <w:rPr>
          <w:lang w:val="es-ES"/>
        </w:rPr>
        <w:t>/</w:t>
      </w:r>
      <w:r w:rsidRPr="00DE4905">
        <w:rPr>
          <w:lang w:val="es-ES"/>
        </w:rPr>
        <w:t>Maldonado</w:t>
      </w:r>
      <w:r w:rsidR="003C39A6">
        <w:rPr>
          <w:lang w:val="es-ES"/>
        </w:rPr>
        <w:t>, R</w:t>
      </w:r>
      <w:r w:rsidR="00A30373">
        <w:rPr>
          <w:lang w:val="es-ES"/>
        </w:rPr>
        <w:t>icardo</w:t>
      </w:r>
      <w:r w:rsidRPr="00DE4905">
        <w:rPr>
          <w:lang w:val="es-ES"/>
        </w:rPr>
        <w:t xml:space="preserve"> (2005)</w:t>
      </w:r>
      <w:r w:rsidR="003C39A6">
        <w:rPr>
          <w:lang w:val="es-ES"/>
        </w:rPr>
        <w:t>:</w:t>
      </w:r>
      <w:r w:rsidRPr="00DE4905">
        <w:rPr>
          <w:lang w:val="es-ES"/>
        </w:rPr>
        <w:t xml:space="preserve"> Determinantes aspectuales en la adquisici</w:t>
      </w:r>
      <w:r w:rsidR="003C39A6">
        <w:rPr>
          <w:lang w:val="es-ES"/>
        </w:rPr>
        <w:t>ó</w:t>
      </w:r>
      <w:r w:rsidRPr="00DE4905">
        <w:rPr>
          <w:lang w:val="es-ES"/>
        </w:rPr>
        <w:t>n verbal,</w:t>
      </w:r>
      <w:r w:rsidR="008C6D54">
        <w:rPr>
          <w:lang w:val="es-ES"/>
        </w:rPr>
        <w:t xml:space="preserve"> </w:t>
      </w:r>
      <w:r w:rsidRPr="00DE4905">
        <w:rPr>
          <w:lang w:val="es-ES"/>
        </w:rPr>
        <w:t xml:space="preserve">el caso de los nombres de oficio. </w:t>
      </w:r>
      <w:r w:rsidR="003C39A6">
        <w:rPr>
          <w:lang w:val="es-ES"/>
        </w:rPr>
        <w:t xml:space="preserve">In: </w:t>
      </w:r>
      <w:r w:rsidRPr="00DE4905">
        <w:rPr>
          <w:lang w:val="es-ES"/>
        </w:rPr>
        <w:t>Lubbers Quesada</w:t>
      </w:r>
      <w:r w:rsidR="003C39A6">
        <w:rPr>
          <w:lang w:val="es-ES"/>
        </w:rPr>
        <w:t xml:space="preserve">, </w:t>
      </w:r>
      <w:r w:rsidR="003C39A6" w:rsidRPr="00DE4905">
        <w:rPr>
          <w:lang w:val="es-ES"/>
        </w:rPr>
        <w:t>M</w:t>
      </w:r>
      <w:r w:rsidR="00A30373">
        <w:rPr>
          <w:lang w:val="es-ES"/>
        </w:rPr>
        <w:t>argaret</w:t>
      </w:r>
      <w:r w:rsidR="003C39A6">
        <w:rPr>
          <w:lang w:val="es-ES"/>
        </w:rPr>
        <w:t>/</w:t>
      </w:r>
      <w:r w:rsidRPr="00DE4905">
        <w:rPr>
          <w:lang w:val="es-ES"/>
        </w:rPr>
        <w:t>Maldonado</w:t>
      </w:r>
      <w:r w:rsidR="003C39A6">
        <w:rPr>
          <w:lang w:val="es-ES"/>
        </w:rPr>
        <w:t>, R</w:t>
      </w:r>
      <w:r w:rsidR="00A30373">
        <w:rPr>
          <w:lang w:val="es-ES"/>
        </w:rPr>
        <w:t>icardo</w:t>
      </w:r>
      <w:r w:rsidRPr="00DE4905">
        <w:rPr>
          <w:lang w:val="es-ES"/>
        </w:rPr>
        <w:t xml:space="preserve"> (eds.)</w:t>
      </w:r>
      <w:r w:rsidR="003C39A6">
        <w:rPr>
          <w:lang w:val="es-ES"/>
        </w:rPr>
        <w:t>:</w:t>
      </w:r>
      <w:r w:rsidRPr="00DE4905">
        <w:rPr>
          <w:lang w:val="es-ES"/>
        </w:rPr>
        <w:t xml:space="preserve"> Dimensiones</w:t>
      </w:r>
      <w:r w:rsidR="008C6D54">
        <w:rPr>
          <w:lang w:val="es-ES"/>
        </w:rPr>
        <w:t xml:space="preserve"> </w:t>
      </w:r>
      <w:r w:rsidRPr="00DE4905">
        <w:rPr>
          <w:lang w:val="es-ES"/>
        </w:rPr>
        <w:t xml:space="preserve">del </w:t>
      </w:r>
      <w:r w:rsidR="003C39A6">
        <w:rPr>
          <w:lang w:val="es-ES"/>
        </w:rPr>
        <w:t>A</w:t>
      </w:r>
      <w:r w:rsidRPr="00DE4905">
        <w:rPr>
          <w:lang w:val="es-ES"/>
        </w:rPr>
        <w:t xml:space="preserve">specto en </w:t>
      </w:r>
      <w:r w:rsidR="003C39A6">
        <w:rPr>
          <w:lang w:val="es-ES"/>
        </w:rPr>
        <w:t>E</w:t>
      </w:r>
      <w:r w:rsidRPr="00DE4905">
        <w:rPr>
          <w:lang w:val="es-ES"/>
        </w:rPr>
        <w:t>spa</w:t>
      </w:r>
      <w:r w:rsidR="003C39A6">
        <w:rPr>
          <w:lang w:val="es-ES"/>
        </w:rPr>
        <w:t>ñ</w:t>
      </w:r>
      <w:r w:rsidRPr="00DE4905">
        <w:rPr>
          <w:lang w:val="es-ES"/>
        </w:rPr>
        <w:t>ol. Mexico City: Instituto de Investigaciones Filol</w:t>
      </w:r>
      <w:r w:rsidR="003C39A6">
        <w:rPr>
          <w:lang w:val="es-ES"/>
        </w:rPr>
        <w:t>ó</w:t>
      </w:r>
      <w:r w:rsidRPr="00DE4905">
        <w:rPr>
          <w:lang w:val="es-ES"/>
        </w:rPr>
        <w:t xml:space="preserve">gicas, </w:t>
      </w:r>
      <w:r w:rsidR="003C39A6">
        <w:rPr>
          <w:lang w:val="es-ES"/>
        </w:rPr>
        <w:t xml:space="preserve">pp. </w:t>
      </w:r>
      <w:r w:rsidRPr="00DE4905">
        <w:rPr>
          <w:lang w:val="es-ES"/>
        </w:rPr>
        <w:t>245–274.</w:t>
      </w:r>
    </w:p>
    <w:p w14:paraId="03A95D7D" w14:textId="72743A76" w:rsidR="008C6D54" w:rsidRDefault="00DE4905" w:rsidP="003C39A6">
      <w:pPr>
        <w:pStyle w:val="Literaturverzeichnis1"/>
        <w:ind w:left="397" w:hanging="397"/>
      </w:pPr>
      <w:r>
        <w:t>Davies, M</w:t>
      </w:r>
      <w:r w:rsidR="003C39A6">
        <w:t>ark</w:t>
      </w:r>
      <w:r>
        <w:t xml:space="preserve"> (2008)</w:t>
      </w:r>
      <w:r w:rsidR="003C39A6">
        <w:t>:</w:t>
      </w:r>
      <w:r>
        <w:t xml:space="preserve"> The Corpus of Contemporary American English: 450 </w:t>
      </w:r>
      <w:r w:rsidR="003C39A6">
        <w:t>M</w:t>
      </w:r>
      <w:r>
        <w:t xml:space="preserve">illion </w:t>
      </w:r>
      <w:r w:rsidR="003C39A6">
        <w:t>W</w:t>
      </w:r>
      <w:r>
        <w:t>ords,</w:t>
      </w:r>
      <w:r w:rsidR="008C6D54">
        <w:t xml:space="preserve"> </w:t>
      </w:r>
      <w:r>
        <w:t>1990-</w:t>
      </w:r>
      <w:r w:rsidR="003C39A6">
        <w:t>P</w:t>
      </w:r>
      <w:r>
        <w:t xml:space="preserve">resent. Available online at </w:t>
      </w:r>
      <w:hyperlink r:id="rId7" w:history="1">
        <w:r w:rsidR="008C6D54" w:rsidRPr="00670363">
          <w:rPr>
            <w:rStyle w:val="Hyperlink"/>
          </w:rPr>
          <w:t>http://corpus.byu.edu/coca/</w:t>
        </w:r>
      </w:hyperlink>
      <w:r>
        <w:t xml:space="preserve"> </w:t>
      </w:r>
      <w:r w:rsidR="003C39A6">
        <w:t>(last access: 8 March 2023++correctdate++).</w:t>
      </w:r>
    </w:p>
    <w:p w14:paraId="2D0B1F4F" w14:textId="6FF3B228" w:rsidR="003C39A6" w:rsidRDefault="00DE4905" w:rsidP="003C39A6">
      <w:pPr>
        <w:pStyle w:val="Literaturverzeichnis1"/>
        <w:ind w:left="397" w:hanging="397"/>
      </w:pPr>
      <w:r>
        <w:t>Davies, M</w:t>
      </w:r>
      <w:r w:rsidR="003C39A6">
        <w:t>ark</w:t>
      </w:r>
      <w:r>
        <w:t xml:space="preserve"> (2016)</w:t>
      </w:r>
      <w:r w:rsidR="003C39A6">
        <w:t>:</w:t>
      </w:r>
      <w:r>
        <w:t xml:space="preserve"> Corpus</w:t>
      </w:r>
      <w:r w:rsidR="008C6D54">
        <w:t xml:space="preserve"> </w:t>
      </w:r>
      <w:r>
        <w:t>del Esp</w:t>
      </w:r>
      <w:r w:rsidR="003C39A6">
        <w:t>añ</w:t>
      </w:r>
      <w:r>
        <w:t xml:space="preserve">ol: Two </w:t>
      </w:r>
      <w:r w:rsidR="003C39A6">
        <w:t>B</w:t>
      </w:r>
      <w:r>
        <w:t xml:space="preserve">illion </w:t>
      </w:r>
      <w:r w:rsidR="003C39A6">
        <w:t>W</w:t>
      </w:r>
      <w:r>
        <w:t xml:space="preserve">ords, 21 </w:t>
      </w:r>
      <w:r w:rsidR="003C39A6">
        <w:t>C</w:t>
      </w:r>
      <w:r>
        <w:t xml:space="preserve">ountries. </w:t>
      </w:r>
      <w:hyperlink r:id="rId8" w:history="1">
        <w:r w:rsidR="003C39A6" w:rsidRPr="00670363">
          <w:rPr>
            <w:rStyle w:val="Hyperlink"/>
          </w:rPr>
          <w:t>http://www.corpusdelespanol.org/webdial/</w:t>
        </w:r>
      </w:hyperlink>
      <w:r w:rsidR="003C39A6">
        <w:t xml:space="preserve"> (last access: 8 March 2023++correctdate++).</w:t>
      </w:r>
    </w:p>
    <w:p w14:paraId="6E9D4662" w14:textId="3CA80CEB" w:rsidR="003C39A6" w:rsidRDefault="00DE4905" w:rsidP="003C39A6">
      <w:pPr>
        <w:pStyle w:val="Literaturverzeichnis1"/>
        <w:ind w:left="397" w:hanging="397"/>
      </w:pPr>
      <w:r>
        <w:t>Key, M</w:t>
      </w:r>
      <w:r w:rsidR="00A30373">
        <w:t xml:space="preserve">ary </w:t>
      </w:r>
      <w:r>
        <w:t>R</w:t>
      </w:r>
      <w:r w:rsidR="00A30373">
        <w:t>itchie</w:t>
      </w:r>
      <w:r w:rsidR="003C39A6">
        <w:t>/</w:t>
      </w:r>
      <w:r>
        <w:t>Comrie</w:t>
      </w:r>
      <w:r w:rsidR="003C39A6">
        <w:t>, Bernard</w:t>
      </w:r>
      <w:r>
        <w:t xml:space="preserve"> (eds.) (2015)</w:t>
      </w:r>
      <w:r w:rsidR="003C39A6">
        <w:t>:</w:t>
      </w:r>
      <w:r>
        <w:t xml:space="preserve"> The Intercontinental Dictionary Series.</w:t>
      </w:r>
      <w:r w:rsidR="003C39A6">
        <w:t xml:space="preserve"> </w:t>
      </w:r>
      <w:hyperlink r:id="rId9" w:history="1">
        <w:r w:rsidR="003C39A6" w:rsidRPr="00670363">
          <w:rPr>
            <w:rStyle w:val="Hyperlink"/>
          </w:rPr>
          <w:t>https://ids.clld.org/</w:t>
        </w:r>
      </w:hyperlink>
      <w:r>
        <w:t xml:space="preserve"> </w:t>
      </w:r>
      <w:r w:rsidR="003C39A6">
        <w:t xml:space="preserve">(last access: </w:t>
      </w:r>
      <w:r w:rsidR="00A30373">
        <w:t>2 May 2023</w:t>
      </w:r>
      <w:r w:rsidR="003C39A6">
        <w:t>).</w:t>
      </w:r>
    </w:p>
    <w:p w14:paraId="138C1756" w14:textId="1E7FF3D5" w:rsidR="003C39A6" w:rsidRDefault="00DE4905" w:rsidP="003C39A6">
      <w:pPr>
        <w:pStyle w:val="Literaturverzeichnis1"/>
        <w:ind w:left="397" w:hanging="397"/>
      </w:pPr>
      <w:r>
        <w:t>Lakoff, G</w:t>
      </w:r>
      <w:r w:rsidR="003C39A6">
        <w:t>eorge/Johnson, Mark</w:t>
      </w:r>
      <w:r>
        <w:t xml:space="preserve"> (1980)</w:t>
      </w:r>
      <w:r w:rsidR="003C39A6">
        <w:t>:</w:t>
      </w:r>
      <w:r>
        <w:t xml:space="preserve"> Metaphors </w:t>
      </w:r>
      <w:r w:rsidR="003C39A6">
        <w:t>W</w:t>
      </w:r>
      <w:r>
        <w:t xml:space="preserve">e </w:t>
      </w:r>
      <w:r w:rsidR="003C39A6">
        <w:t>L</w:t>
      </w:r>
      <w:r>
        <w:t xml:space="preserve">ive </w:t>
      </w:r>
      <w:r w:rsidR="003C39A6">
        <w:t>B</w:t>
      </w:r>
      <w:r>
        <w:t>y. Chicago:</w:t>
      </w:r>
      <w:r w:rsidR="003C39A6">
        <w:t xml:space="preserve"> </w:t>
      </w:r>
      <w:r>
        <w:t>University of Chicago Press, revised 2003 edition</w:t>
      </w:r>
      <w:r w:rsidR="003C39A6">
        <w:t>.</w:t>
      </w:r>
    </w:p>
    <w:p w14:paraId="1A6E8AB2" w14:textId="6FB6E828" w:rsidR="00DE4905" w:rsidRDefault="00DE4905" w:rsidP="003C39A6">
      <w:pPr>
        <w:pStyle w:val="Literaturverzeichnis1"/>
        <w:ind w:left="397" w:hanging="397"/>
      </w:pPr>
      <w:r>
        <w:t>Levin, B</w:t>
      </w:r>
      <w:r w:rsidR="003C39A6">
        <w:t>eth/</w:t>
      </w:r>
      <w:r>
        <w:t>Rappaport Hovav</w:t>
      </w:r>
      <w:r w:rsidR="003C39A6">
        <w:t xml:space="preserve">, Malka </w:t>
      </w:r>
      <w:r>
        <w:t>(1991)</w:t>
      </w:r>
      <w:r w:rsidR="003C39A6">
        <w:t>:</w:t>
      </w:r>
      <w:r>
        <w:t xml:space="preserve"> Wiping the slate clean: A lexical semantic exploration. </w:t>
      </w:r>
      <w:r w:rsidR="003C39A6">
        <w:t xml:space="preserve">In: </w:t>
      </w:r>
      <w:r>
        <w:t>Cognition 41</w:t>
      </w:r>
      <w:r w:rsidR="003C39A6">
        <w:t>(</w:t>
      </w:r>
      <w:r w:rsidR="00A30373">
        <w:t>1–3</w:t>
      </w:r>
      <w:r w:rsidR="003C39A6">
        <w:t>)</w:t>
      </w:r>
      <w:r>
        <w:t xml:space="preserve">, </w:t>
      </w:r>
      <w:r w:rsidR="003C39A6">
        <w:t xml:space="preserve">pp. </w:t>
      </w:r>
      <w:r>
        <w:t>123–151.</w:t>
      </w:r>
      <w:r w:rsidR="003C39A6">
        <w:t xml:space="preserve"> </w:t>
      </w:r>
      <w:hyperlink r:id="rId10" w:history="1">
        <w:r w:rsidR="00A30373" w:rsidRPr="008665E1">
          <w:rPr>
            <w:rStyle w:val="Hyperlink"/>
          </w:rPr>
          <w:t>https://doi.org/10.1016/0010-0277(91)90034-2</w:t>
        </w:r>
      </w:hyperlink>
      <w:r w:rsidR="00A30373">
        <w:t>.</w:t>
      </w:r>
    </w:p>
    <w:p w14:paraId="3585AEE8" w14:textId="295B2ACE" w:rsidR="00DE4905" w:rsidRDefault="00DE4905" w:rsidP="003C39A6">
      <w:pPr>
        <w:pStyle w:val="Literaturverzeichnis1"/>
        <w:ind w:left="397" w:hanging="397"/>
      </w:pPr>
      <w:r>
        <w:t>Rappaport Hovav, M</w:t>
      </w:r>
      <w:r w:rsidR="003C39A6">
        <w:t>alka/</w:t>
      </w:r>
      <w:r>
        <w:t>Levin</w:t>
      </w:r>
      <w:r w:rsidR="003C39A6">
        <w:t>, Beth</w:t>
      </w:r>
      <w:r>
        <w:t xml:space="preserve"> </w:t>
      </w:r>
      <w:r w:rsidR="003C39A6">
        <w:t>(</w:t>
      </w:r>
      <w:r>
        <w:t>1998</w:t>
      </w:r>
      <w:r w:rsidR="003C39A6">
        <w:t>):</w:t>
      </w:r>
      <w:r>
        <w:t xml:space="preserve"> Building verb meanings. In</w:t>
      </w:r>
      <w:r w:rsidR="003C39A6">
        <w:t>:</w:t>
      </w:r>
      <w:r>
        <w:t xml:space="preserve"> </w:t>
      </w:r>
      <w:r w:rsidR="003C39A6">
        <w:t>Butt,</w:t>
      </w:r>
      <w:r w:rsidR="003C39A6" w:rsidRPr="003C39A6">
        <w:t xml:space="preserve"> </w:t>
      </w:r>
      <w:r w:rsidR="003C39A6">
        <w:t xml:space="preserve">Miriam/Geuder, Wilhelm (eds.): </w:t>
      </w:r>
      <w:r>
        <w:t xml:space="preserve">The </w:t>
      </w:r>
      <w:r w:rsidR="003C39A6">
        <w:t>P</w:t>
      </w:r>
      <w:r>
        <w:t>rojection</w:t>
      </w:r>
      <w:r w:rsidR="003C39A6">
        <w:t xml:space="preserve"> </w:t>
      </w:r>
      <w:r>
        <w:t xml:space="preserve">of </w:t>
      </w:r>
      <w:r w:rsidR="003C39A6">
        <w:t>A</w:t>
      </w:r>
      <w:r>
        <w:t xml:space="preserve">rguments: Lexical and </w:t>
      </w:r>
      <w:r w:rsidR="003C39A6">
        <w:t>C</w:t>
      </w:r>
      <w:r>
        <w:t xml:space="preserve">ompositional </w:t>
      </w:r>
      <w:r w:rsidR="003C39A6">
        <w:t>F</w:t>
      </w:r>
      <w:r>
        <w:t>actors</w:t>
      </w:r>
      <w:r w:rsidR="003C39A6">
        <w:t xml:space="preserve">. Stanford, CA: CSLI Publications, pp. </w:t>
      </w:r>
      <w:r>
        <w:t>97–134.</w:t>
      </w:r>
    </w:p>
    <w:p w14:paraId="608173BC" w14:textId="77777777" w:rsidR="00AB181E" w:rsidRDefault="00224AA6">
      <w:pPr>
        <w:pStyle w:val="Heading1"/>
      </w:pPr>
      <w:r>
        <w:t>Contact information</w:t>
      </w:r>
    </w:p>
    <w:p w14:paraId="356FFD7D" w14:textId="23CF0D53" w:rsidR="00AB181E" w:rsidRDefault="00342E4E">
      <w:r>
        <w:rPr>
          <w:rStyle w:val="Strong"/>
        </w:rPr>
        <w:t>Alexandra Spalek</w:t>
      </w:r>
    </w:p>
    <w:p w14:paraId="245C824C" w14:textId="4D2F5758" w:rsidR="00AB181E" w:rsidRDefault="00342E4E">
      <w:r>
        <w:t>Universitetet Oslo</w:t>
      </w:r>
    </w:p>
    <w:p w14:paraId="0BFF67F1" w14:textId="103C3A64" w:rsidR="00AB181E" w:rsidRDefault="00506FAF">
      <w:hyperlink r:id="rId11" w:history="1">
        <w:r w:rsidR="00342E4E" w:rsidRPr="00342E4E">
          <w:rPr>
            <w:rStyle w:val="Hyperlink"/>
          </w:rPr>
          <w:t>a.a.spalek</w:t>
        </w:r>
        <w:r w:rsidR="00224AA6" w:rsidRPr="00342E4E">
          <w:rPr>
            <w:rStyle w:val="Hyperlink"/>
          </w:rPr>
          <w:t>@</w:t>
        </w:r>
        <w:r w:rsidR="00342E4E" w:rsidRPr="00342E4E">
          <w:rPr>
            <w:rStyle w:val="Hyperlink"/>
          </w:rPr>
          <w:t>ilos.uio.no</w:t>
        </w:r>
      </w:hyperlink>
    </w:p>
    <w:p w14:paraId="60434338" w14:textId="77777777" w:rsidR="00AB181E" w:rsidRDefault="00AB181E">
      <w:pPr>
        <w:pStyle w:val="Literaturverzeichnis1"/>
        <w:ind w:left="0" w:firstLine="0"/>
      </w:pPr>
    </w:p>
    <w:p w14:paraId="16E3DB35" w14:textId="7BB722CF" w:rsidR="00342E4E" w:rsidRDefault="00342E4E" w:rsidP="00342E4E">
      <w:r>
        <w:rPr>
          <w:rStyle w:val="Strong"/>
        </w:rPr>
        <w:t>Louise McNally</w:t>
      </w:r>
    </w:p>
    <w:p w14:paraId="3E5D43C4" w14:textId="172BD945" w:rsidR="00342E4E" w:rsidRDefault="00342E4E" w:rsidP="00342E4E">
      <w:r>
        <w:t>Universitat Pompeu Fabra</w:t>
      </w:r>
    </w:p>
    <w:p w14:paraId="1AFD82EF" w14:textId="45FC9F38" w:rsidR="00342E4E" w:rsidRDefault="00506FAF" w:rsidP="00342E4E">
      <w:hyperlink r:id="rId12" w:history="1">
        <w:r w:rsidR="00342E4E" w:rsidRPr="00342E4E">
          <w:rPr>
            <w:rStyle w:val="Hyperlink"/>
          </w:rPr>
          <w:t>louise.mcnally@upf.edu</w:t>
        </w:r>
      </w:hyperlink>
    </w:p>
    <w:p w14:paraId="0F769DCE" w14:textId="77777777" w:rsidR="00AB181E" w:rsidRDefault="00AB181E">
      <w:pPr>
        <w:pStyle w:val="Literaturverzeichnis1"/>
        <w:ind w:left="0" w:firstLine="0"/>
      </w:pPr>
    </w:p>
    <w:sectPr w:rsidR="00AB181E">
      <w:headerReference w:type="default" r:id="rId13"/>
      <w:footerReference w:type="default" r:id="rId14"/>
      <w:pgSz w:w="11906" w:h="16838"/>
      <w:pgMar w:top="1814" w:right="1871" w:bottom="2155" w:left="1871" w:header="1134" w:footer="1134" w:gutter="0"/>
      <w:cols w:space="720"/>
      <w:formProt w:val="0"/>
      <w:docGrid w:linePitch="360" w:charSpace="1228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CED4B6" w14:textId="77777777" w:rsidR="00506FAF" w:rsidRDefault="00506FAF">
      <w:pPr>
        <w:spacing w:before="0" w:line="240" w:lineRule="auto"/>
      </w:pPr>
      <w:r>
        <w:separator/>
      </w:r>
    </w:p>
  </w:endnote>
  <w:endnote w:type="continuationSeparator" w:id="0">
    <w:p w14:paraId="7B1C78A2" w14:textId="77777777" w:rsidR="00506FAF" w:rsidRDefault="00506FAF">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embedRegular r:id="rId1" w:fontKey="{1DE23470-AA26-4F93-9645-4EB186DC6499}"/>
    <w:embedBold r:id="rId2" w:fontKey="{EEC195CF-8C21-4084-9C6A-9AD210C0E1DF}"/>
    <w:embedItalic r:id="rId3" w:fontKey="{0DB73D7F-1EDE-4484-BC15-566B8882AE97}"/>
  </w:font>
  <w:font w:name="Tahoma">
    <w:panose1 w:val="020B0604030504040204"/>
    <w:charset w:val="00"/>
    <w:family w:val="swiss"/>
    <w:pitch w:val="variable"/>
    <w:sig w:usb0="E1002EFF" w:usb1="C000605B" w:usb2="00000029" w:usb3="00000000" w:csb0="000101FF" w:csb1="00000000"/>
    <w:embedRegular r:id="rId4" w:fontKey="{855A7EFD-80F3-454C-B1F6-6866D150670A}"/>
    <w:embedBold r:id="rId5" w:fontKey="{30BECBCE-B28F-443C-BB5F-084C650F0D6A}"/>
    <w:embedItalic r:id="rId6" w:fontKey="{85CA1945-ABC8-415C-92FF-8DC378FD53E2}"/>
  </w:font>
  <w:font w:name="Libertinus Serif">
    <w:altName w:val="Calibri"/>
    <w:panose1 w:val="00000000000000000000"/>
    <w:charset w:val="00"/>
    <w:family w:val="modern"/>
    <w:notTrueType/>
    <w:pitch w:val="variable"/>
    <w:sig w:usb0="E0000AFF" w:usb1="0200E5FB" w:usb2="01000020" w:usb3="00000000" w:csb0="000001BF" w:csb1="00000000"/>
  </w:font>
  <w:font w:name="Fira Sans">
    <w:charset w:val="00"/>
    <w:family w:val="swiss"/>
    <w:pitch w:val="variable"/>
    <w:sig w:usb0="600002FF" w:usb1="00000001" w:usb2="00000000" w:usb3="00000000" w:csb0="0000019F" w:csb1="00000000"/>
    <w:embedRegular r:id="rId7" w:fontKey="{B5C5E3DA-1E4F-4DFE-9A61-CCB1A65FAA47}"/>
    <w:embedBold r:id="rId8" w:fontKey="{4807C9B0-627D-4271-AEEA-4A15291AC341}"/>
  </w:font>
  <w:font w:name="Times New Roman">
    <w:panose1 w:val="02020603050405020304"/>
    <w:charset w:val="00"/>
    <w:family w:val="roman"/>
    <w:pitch w:val="variable"/>
    <w:sig w:usb0="E0002EFF" w:usb1="C000785B" w:usb2="00000009" w:usb3="00000000" w:csb0="000001FF" w:csb1="00000000"/>
  </w:font>
  <w:font w:name="OpenSymbol">
    <w:altName w:val="Times New Roman"/>
    <w:charset w:val="00"/>
    <w:family w:val="auto"/>
    <w:pitch w:val="variable"/>
    <w:sig w:usb0="00000001" w:usb1="1001ECEA" w:usb2="00000000" w:usb3="00000000" w:csb0="80000001" w:csb1="00000000"/>
  </w:font>
  <w:font w:name="Liberation Sans">
    <w:altName w:val="Arial"/>
    <w:charset w:val="00"/>
    <w:family w:val="swiss"/>
    <w:pitch w:val="variable"/>
    <w:sig w:usb0="E0000AFF" w:usb1="500078FF" w:usb2="00000021" w:usb3="00000000" w:csb0="000001BF" w:csb1="00000000"/>
  </w:font>
  <w:font w:name="Noto Sans CJK SC">
    <w:panose1 w:val="00000000000000000000"/>
    <w:charset w:val="00"/>
    <w:family w:val="roman"/>
    <w:notTrueType/>
    <w:pitch w:val="default"/>
  </w:font>
  <w:font w:name="Droid Sans Devanagari">
    <w:altName w:val="Times New Roman"/>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9" w:fontKey="{C89D4AF0-799D-48B4-942A-DD350916829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A87624" w14:textId="7A4BB702" w:rsidR="00AB181E" w:rsidRDefault="00224AA6" w:rsidP="00694682">
    <w:pPr>
      <w:pStyle w:val="Footer"/>
      <w:jc w:val="right"/>
    </w:pPr>
    <w:r>
      <w:rPr>
        <w:rStyle w:val="PageNumber"/>
        <w:rFonts w:cs="Libertinus Serif"/>
      </w:rPr>
      <w:fldChar w:fldCharType="begin"/>
    </w:r>
    <w:r>
      <w:rPr>
        <w:rStyle w:val="PageNumber"/>
        <w:rFonts w:cs="Libertinus Serif"/>
      </w:rPr>
      <w:instrText xml:space="preserve"> PAGE </w:instrText>
    </w:r>
    <w:r>
      <w:rPr>
        <w:rStyle w:val="PageNumber"/>
        <w:rFonts w:cs="Libertinus Serif"/>
      </w:rPr>
      <w:fldChar w:fldCharType="separate"/>
    </w:r>
    <w:r w:rsidR="0009400A">
      <w:rPr>
        <w:rStyle w:val="PageNumber"/>
        <w:rFonts w:cs="Libertinus Serif"/>
        <w:noProof/>
      </w:rPr>
      <w:t>3</w:t>
    </w:r>
    <w:r>
      <w:rPr>
        <w:rStyle w:val="PageNumber"/>
        <w:rFonts w:cs="Libertinus Serif"/>
      </w:rPr>
      <w:fldChar w:fldCharType="end"/>
    </w:r>
  </w:p>
  <w:p w14:paraId="0DC9186D" w14:textId="77777777" w:rsidR="00AB181E" w:rsidRDefault="00AB181E">
    <w:pPr>
      <w:pStyle w:val="Footer"/>
    </w:pPr>
  </w:p>
  <w:p w14:paraId="76BABCCD" w14:textId="77777777" w:rsidR="00AB181E" w:rsidRDefault="00AB181E"/>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4E1CCD" w14:textId="77777777" w:rsidR="00506FAF" w:rsidRDefault="00506FAF">
      <w:pPr>
        <w:rPr>
          <w:sz w:val="12"/>
        </w:rPr>
      </w:pPr>
      <w:r>
        <w:separator/>
      </w:r>
    </w:p>
  </w:footnote>
  <w:footnote w:type="continuationSeparator" w:id="0">
    <w:p w14:paraId="452E4E02" w14:textId="77777777" w:rsidR="00506FAF" w:rsidRDefault="00506FAF">
      <w:pPr>
        <w:rPr>
          <w:sz w:val="12"/>
        </w:rPr>
      </w:pPr>
      <w:r>
        <w:continuationSeparator/>
      </w:r>
    </w:p>
  </w:footnote>
  <w:footnote w:id="1">
    <w:p w14:paraId="7109D031" w14:textId="7CF7CEAB" w:rsidR="00C06999" w:rsidRPr="00C06999" w:rsidRDefault="00C06999">
      <w:pPr>
        <w:pStyle w:val="FootnoteText"/>
        <w:rPr>
          <w:lang w:val="es-ES"/>
        </w:rPr>
      </w:pPr>
      <w:r>
        <w:rPr>
          <w:rStyle w:val="FootnoteReference"/>
        </w:rPr>
        <w:footnoteRef/>
      </w:r>
      <w:r w:rsidRPr="00C06999">
        <w:rPr>
          <w:lang w:val="es-ES"/>
        </w:rPr>
        <w:t xml:space="preserve"> Corpus del Español (CdE, Davies 2016)</w:t>
      </w:r>
      <w:r>
        <w:rPr>
          <w:lang w:val="es-ES"/>
        </w:rPr>
        <w:t>.</w:t>
      </w:r>
    </w:p>
  </w:footnote>
  <w:footnote w:id="2">
    <w:p w14:paraId="56D0BA6A" w14:textId="49C07486" w:rsidR="00C06999" w:rsidRPr="00C06999" w:rsidRDefault="00C06999" w:rsidP="00C06999">
      <w:pPr>
        <w:pStyle w:val="FootnoteText"/>
      </w:pPr>
      <w:r>
        <w:rPr>
          <w:rStyle w:val="FootnoteReference"/>
        </w:rPr>
        <w:footnoteRef/>
      </w:r>
      <w:r>
        <w:t xml:space="preserve"> Corpus of Contemporary American English (COCA, Davies 2008).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BDB7F0" w14:textId="7E18195E" w:rsidR="00AB181E" w:rsidRDefault="00224AA6">
    <w:pPr>
      <w:pStyle w:val="Header"/>
    </w:pPr>
    <w:r>
      <w:t>ICLC-10 2023</w:t>
    </w:r>
  </w:p>
  <w:p w14:paraId="26465518" w14:textId="77777777" w:rsidR="00AB181E" w:rsidRDefault="00AB181E">
    <w:pP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33A14"/>
    <w:multiLevelType w:val="multilevel"/>
    <w:tmpl w:val="B198A204"/>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1" w15:restartNumberingAfterBreak="0">
    <w:nsid w:val="08CE7DAE"/>
    <w:multiLevelType w:val="multilevel"/>
    <w:tmpl w:val="8B06C76A"/>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2" w15:restartNumberingAfterBreak="0">
    <w:nsid w:val="26C33E57"/>
    <w:multiLevelType w:val="multilevel"/>
    <w:tmpl w:val="E422A204"/>
    <w:lvl w:ilvl="0">
      <w:start w:val="1"/>
      <w:numFmt w:val="decimal"/>
      <w:pStyle w:val="Example"/>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num w:numId="1">
    <w:abstractNumId w:val="0"/>
  </w:num>
  <w:num w:numId="2">
    <w:abstractNumId w:val="1"/>
  </w:num>
  <w:num w:numId="3">
    <w:abstractNumId w:val="2"/>
  </w:num>
  <w:num w:numId="4">
    <w:abstractNumId w:val="2"/>
    <w:lvlOverride w:ilvl="0">
      <w:startOverride w:val="8"/>
    </w:lvlOverride>
  </w:num>
  <w:num w:numId="5">
    <w:abstractNumId w:val="2"/>
    <w:lvlOverride w:ilvl="0">
      <w:startOverride w:val="9"/>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181E"/>
    <w:rsid w:val="00021170"/>
    <w:rsid w:val="0002718E"/>
    <w:rsid w:val="00035C67"/>
    <w:rsid w:val="00054E55"/>
    <w:rsid w:val="000840DE"/>
    <w:rsid w:val="0009400A"/>
    <w:rsid w:val="000C08C1"/>
    <w:rsid w:val="000F11EC"/>
    <w:rsid w:val="000F2D26"/>
    <w:rsid w:val="000F3BFF"/>
    <w:rsid w:val="00103487"/>
    <w:rsid w:val="0011609B"/>
    <w:rsid w:val="00123180"/>
    <w:rsid w:val="001311E9"/>
    <w:rsid w:val="00203CAA"/>
    <w:rsid w:val="00224AA6"/>
    <w:rsid w:val="00227F60"/>
    <w:rsid w:val="00252036"/>
    <w:rsid w:val="00262473"/>
    <w:rsid w:val="0028368D"/>
    <w:rsid w:val="00290CC2"/>
    <w:rsid w:val="002D3081"/>
    <w:rsid w:val="002F0909"/>
    <w:rsid w:val="00310B8C"/>
    <w:rsid w:val="00342E4E"/>
    <w:rsid w:val="0037446B"/>
    <w:rsid w:val="003C39A6"/>
    <w:rsid w:val="003E0A62"/>
    <w:rsid w:val="00404002"/>
    <w:rsid w:val="00422DA6"/>
    <w:rsid w:val="0047425D"/>
    <w:rsid w:val="004C5262"/>
    <w:rsid w:val="004D32E3"/>
    <w:rsid w:val="004F72C8"/>
    <w:rsid w:val="00506FAF"/>
    <w:rsid w:val="00533C21"/>
    <w:rsid w:val="0055178E"/>
    <w:rsid w:val="00555004"/>
    <w:rsid w:val="005E501C"/>
    <w:rsid w:val="005E7541"/>
    <w:rsid w:val="005F0C66"/>
    <w:rsid w:val="006031D4"/>
    <w:rsid w:val="00637BE7"/>
    <w:rsid w:val="006923AF"/>
    <w:rsid w:val="00694682"/>
    <w:rsid w:val="006A17B2"/>
    <w:rsid w:val="006F3C13"/>
    <w:rsid w:val="00717483"/>
    <w:rsid w:val="00755B4A"/>
    <w:rsid w:val="007C67A9"/>
    <w:rsid w:val="007E1350"/>
    <w:rsid w:val="00802959"/>
    <w:rsid w:val="008665E1"/>
    <w:rsid w:val="0088071C"/>
    <w:rsid w:val="00887E08"/>
    <w:rsid w:val="008A46B1"/>
    <w:rsid w:val="008C6D54"/>
    <w:rsid w:val="00905293"/>
    <w:rsid w:val="00910FDA"/>
    <w:rsid w:val="00941740"/>
    <w:rsid w:val="00942DF4"/>
    <w:rsid w:val="00951810"/>
    <w:rsid w:val="009B5444"/>
    <w:rsid w:val="009D4AD9"/>
    <w:rsid w:val="009F11C0"/>
    <w:rsid w:val="00A20341"/>
    <w:rsid w:val="00A30373"/>
    <w:rsid w:val="00A46878"/>
    <w:rsid w:val="00A52507"/>
    <w:rsid w:val="00A54BA3"/>
    <w:rsid w:val="00A638A3"/>
    <w:rsid w:val="00AB181E"/>
    <w:rsid w:val="00AC13F0"/>
    <w:rsid w:val="00AC6E07"/>
    <w:rsid w:val="00B22F8E"/>
    <w:rsid w:val="00B67BBC"/>
    <w:rsid w:val="00B753D8"/>
    <w:rsid w:val="00C0682F"/>
    <w:rsid w:val="00C06999"/>
    <w:rsid w:val="00C425D1"/>
    <w:rsid w:val="00D5407B"/>
    <w:rsid w:val="00D9287B"/>
    <w:rsid w:val="00D96FF5"/>
    <w:rsid w:val="00DB1137"/>
    <w:rsid w:val="00DD67DC"/>
    <w:rsid w:val="00DE4905"/>
    <w:rsid w:val="00E0622C"/>
    <w:rsid w:val="00E33D8F"/>
    <w:rsid w:val="00EB24F4"/>
    <w:rsid w:val="00EE5157"/>
    <w:rsid w:val="00F47A0D"/>
    <w:rsid w:val="00F7015C"/>
    <w:rsid w:val="00FF30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1CB1DF"/>
  <w15:docId w15:val="{A5C6F58D-BA9C-4292-B2A5-AAC74F65C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ahoma"/>
        <w:sz w:val="22"/>
        <w:szCs w:val="22"/>
        <w:lang w:val="en-GB"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val="0"/>
      <w:spacing w:before="113" w:line="280" w:lineRule="exact"/>
      <w:jc w:val="both"/>
    </w:pPr>
    <w:rPr>
      <w:rFonts w:ascii="Libertinus Serif" w:hAnsi="Libertinus Serif"/>
    </w:rPr>
  </w:style>
  <w:style w:type="paragraph" w:styleId="Heading1">
    <w:name w:val="heading 1"/>
    <w:basedOn w:val="Normal"/>
    <w:next w:val="Normal"/>
    <w:link w:val="Heading1Char"/>
    <w:qFormat/>
    <w:pPr>
      <w:keepNext/>
      <w:keepLines/>
      <w:spacing w:before="340" w:after="113" w:line="360" w:lineRule="exact"/>
      <w:outlineLvl w:val="0"/>
    </w:pPr>
    <w:rPr>
      <w:rFonts w:ascii="Fira Sans" w:hAnsi="Fira Sans"/>
      <w:b/>
      <w:color w:val="4FAF4A"/>
      <w:sz w:val="28"/>
      <w:szCs w:val="32"/>
    </w:rPr>
  </w:style>
  <w:style w:type="paragraph" w:styleId="Heading2">
    <w:name w:val="heading 2"/>
    <w:basedOn w:val="Normal"/>
    <w:next w:val="Normal"/>
    <w:link w:val="Heading2Char"/>
    <w:qFormat/>
    <w:pPr>
      <w:keepNext/>
      <w:keepLines/>
      <w:spacing w:before="340" w:after="113" w:line="340" w:lineRule="exact"/>
      <w:outlineLvl w:val="1"/>
    </w:pPr>
    <w:rPr>
      <w:rFonts w:ascii="Fira Sans" w:hAnsi="Fira Sans"/>
      <w:b/>
      <w:color w:val="4FAF4A"/>
      <w:sz w:val="26"/>
      <w:szCs w:val="26"/>
    </w:rPr>
  </w:style>
  <w:style w:type="paragraph" w:styleId="Heading3">
    <w:name w:val="heading 3"/>
    <w:basedOn w:val="Normal"/>
    <w:next w:val="Normal"/>
    <w:link w:val="Heading3Char"/>
    <w:qFormat/>
    <w:pPr>
      <w:keepNext/>
      <w:keepLines/>
      <w:spacing w:before="227" w:after="113" w:line="320" w:lineRule="exact"/>
      <w:outlineLvl w:val="2"/>
    </w:pPr>
    <w:rPr>
      <w:rFonts w:ascii="Fira Sans" w:hAnsi="Fira Sans"/>
      <w:color w:val="4FAF4A"/>
      <w:sz w:val="24"/>
      <w:szCs w:val="24"/>
    </w:rPr>
  </w:style>
  <w:style w:type="paragraph" w:styleId="Heading4">
    <w:name w:val="heading 4"/>
    <w:basedOn w:val="Normal"/>
    <w:next w:val="Normal"/>
    <w:link w:val="Heading4Char"/>
    <w:qFormat/>
    <w:pPr>
      <w:keepNext/>
      <w:keepLines/>
      <w:spacing w:before="227"/>
      <w:outlineLvl w:val="3"/>
    </w:pPr>
    <w:rPr>
      <w:rFonts w:ascii="Fira Sans" w:hAnsi="Fira Sans"/>
      <w:iCs/>
      <w:color w:val="4FAF4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Pr>
      <w:rFonts w:ascii="Fira Sans" w:eastAsia="Calibri" w:hAnsi="Fira Sans" w:cs="Tahoma"/>
      <w:b/>
      <w:color w:val="F79646"/>
      <w:sz w:val="28"/>
      <w:szCs w:val="32"/>
    </w:rPr>
  </w:style>
  <w:style w:type="character" w:customStyle="1" w:styleId="Heading2Char">
    <w:name w:val="Heading 2 Char"/>
    <w:basedOn w:val="DefaultParagraphFont"/>
    <w:link w:val="Heading2"/>
    <w:qFormat/>
    <w:rPr>
      <w:rFonts w:ascii="Fira Sans" w:eastAsia="Calibri" w:hAnsi="Fira Sans" w:cs="Tahoma"/>
      <w:b/>
      <w:color w:val="F79646"/>
      <w:sz w:val="26"/>
      <w:szCs w:val="26"/>
    </w:rPr>
  </w:style>
  <w:style w:type="character" w:customStyle="1" w:styleId="Heading3Char">
    <w:name w:val="Heading 3 Char"/>
    <w:basedOn w:val="DefaultParagraphFont"/>
    <w:link w:val="Heading3"/>
    <w:qFormat/>
    <w:rPr>
      <w:rFonts w:ascii="Fira Sans" w:eastAsia="Calibri" w:hAnsi="Fira Sans" w:cs="Tahoma"/>
      <w:color w:val="F79646"/>
      <w:sz w:val="24"/>
      <w:szCs w:val="24"/>
    </w:rPr>
  </w:style>
  <w:style w:type="character" w:customStyle="1" w:styleId="Heading4Char">
    <w:name w:val="Heading 4 Char"/>
    <w:basedOn w:val="DefaultParagraphFont"/>
    <w:link w:val="Heading4"/>
    <w:qFormat/>
    <w:rPr>
      <w:rFonts w:ascii="Fira Sans" w:eastAsia="Calibri" w:hAnsi="Fira Sans" w:cs="Tahoma"/>
      <w:iCs/>
      <w:color w:val="F79646"/>
    </w:rPr>
  </w:style>
  <w:style w:type="character" w:customStyle="1" w:styleId="TitleChar">
    <w:name w:val="Title Char"/>
    <w:basedOn w:val="DefaultParagraphFont"/>
    <w:link w:val="Title"/>
    <w:qFormat/>
    <w:rsid w:val="00227F60"/>
    <w:rPr>
      <w:rFonts w:ascii="Fira Sans" w:hAnsi="Fira Sans"/>
      <w:b/>
      <w:color w:val="4FAF4A"/>
      <w:sz w:val="38"/>
      <w:szCs w:val="56"/>
    </w:rPr>
  </w:style>
  <w:style w:type="character" w:styleId="Strong">
    <w:name w:val="Strong"/>
    <w:basedOn w:val="DefaultParagraphFont"/>
    <w:qFormat/>
    <w:rPr>
      <w:b/>
      <w:bCs/>
    </w:rPr>
  </w:style>
  <w:style w:type="character" w:styleId="Emphasis">
    <w:name w:val="Emphasis"/>
    <w:basedOn w:val="DefaultParagraphFont"/>
    <w:qFormat/>
    <w:rPr>
      <w:i/>
      <w:iCs/>
    </w:rPr>
  </w:style>
  <w:style w:type="character" w:styleId="IntenseEmphasis">
    <w:name w:val="Intense Emphasis"/>
    <w:basedOn w:val="DefaultParagraphFont"/>
    <w:qFormat/>
    <w:rPr>
      <w:rFonts w:ascii="Libertinus Serif" w:hAnsi="Libertinus Serif"/>
      <w:b/>
      <w:bCs/>
      <w:i/>
      <w:iCs/>
      <w:color w:val="auto"/>
    </w:rPr>
  </w:style>
  <w:style w:type="character" w:customStyle="1" w:styleId="QuoteChar">
    <w:name w:val="Quote Char"/>
    <w:basedOn w:val="DefaultParagraphFont"/>
    <w:link w:val="Quote"/>
    <w:qFormat/>
    <w:rPr>
      <w:rFonts w:ascii="Libertinus Serif" w:hAnsi="Libertinus Serif"/>
      <w:iCs/>
      <w:sz w:val="20"/>
    </w:rPr>
  </w:style>
  <w:style w:type="character" w:customStyle="1" w:styleId="SubtitleChar">
    <w:name w:val="Subtitle Char"/>
    <w:basedOn w:val="DefaultParagraphFont"/>
    <w:link w:val="Subtitle"/>
    <w:qFormat/>
    <w:rsid w:val="004C5262"/>
    <w:rPr>
      <w:rFonts w:ascii="Fira Sans" w:hAnsi="Fira Sans"/>
      <w:b/>
      <w:color w:val="5A5A5A"/>
      <w:spacing w:val="16"/>
      <w:sz w:val="28"/>
    </w:rPr>
  </w:style>
  <w:style w:type="character" w:customStyle="1" w:styleId="HeaderChar">
    <w:name w:val="Header Char"/>
    <w:basedOn w:val="DefaultParagraphFont"/>
    <w:link w:val="Header"/>
    <w:qFormat/>
    <w:rPr>
      <w:rFonts w:ascii="Times New Roman" w:hAnsi="Times New Roman"/>
      <w:sz w:val="24"/>
    </w:rPr>
  </w:style>
  <w:style w:type="character" w:customStyle="1" w:styleId="FooterChar">
    <w:name w:val="Footer Char"/>
    <w:basedOn w:val="DefaultParagraphFont"/>
    <w:link w:val="Footer"/>
    <w:qFormat/>
    <w:rPr>
      <w:rFonts w:ascii="Times New Roman" w:hAnsi="Times New Roman"/>
      <w:sz w:val="24"/>
    </w:rPr>
  </w:style>
  <w:style w:type="character" w:customStyle="1" w:styleId="Funotenzeichen-Text">
    <w:name w:val="Fußnotenzeichen-Text"/>
    <w:qFormat/>
    <w:rPr>
      <w:vertAlign w:val="superscript"/>
    </w:rPr>
  </w:style>
  <w:style w:type="character" w:styleId="Hyperlink">
    <w:name w:val="Hyperlink"/>
    <w:basedOn w:val="DefaultParagraphFont"/>
    <w:rPr>
      <w:color w:val="000080"/>
      <w:w w:val="100"/>
      <w:u w:val="thick" w:color="000080"/>
    </w:rPr>
  </w:style>
  <w:style w:type="character" w:styleId="PageNumber">
    <w:name w:val="page number"/>
    <w:basedOn w:val="DefaultParagraphFont"/>
    <w:qFormat/>
  </w:style>
  <w:style w:type="character" w:customStyle="1" w:styleId="FootnoteTextChar">
    <w:name w:val="Footnote Text Char"/>
    <w:basedOn w:val="DefaultParagraphFont"/>
    <w:link w:val="FootnoteText"/>
    <w:qFormat/>
    <w:rPr>
      <w:rFonts w:ascii="Times New Roman" w:hAnsi="Times New Roman"/>
      <w:sz w:val="20"/>
      <w:szCs w:val="20"/>
    </w:rPr>
  </w:style>
  <w:style w:type="character" w:customStyle="1" w:styleId="IntenseQuoteChar">
    <w:name w:val="Intense Quote Char"/>
    <w:basedOn w:val="DefaultParagraphFont"/>
    <w:link w:val="IntenseQuote"/>
    <w:qFormat/>
    <w:rPr>
      <w:rFonts w:ascii="Libertinus Serif" w:hAnsi="Libertinus Serif"/>
      <w:bCs/>
      <w:sz w:val="20"/>
    </w:rPr>
  </w:style>
  <w:style w:type="character" w:customStyle="1" w:styleId="KapitlchenSmallCapital">
    <w:name w:val="Kapitälchen/Small Capital"/>
    <w:basedOn w:val="DefaultParagraphFont"/>
    <w:qFormat/>
    <w:rPr>
      <w:smallCaps/>
    </w:rPr>
  </w:style>
  <w:style w:type="character" w:customStyle="1" w:styleId="Aufzhlungszeichen1">
    <w:name w:val="Aufzählungszeichen1"/>
    <w:qFormat/>
    <w:rPr>
      <w:rFonts w:ascii="OpenSymbol" w:eastAsia="OpenSymbol" w:hAnsi="OpenSymbol" w:cs="OpenSymbol"/>
    </w:rPr>
  </w:style>
  <w:style w:type="character" w:styleId="FootnoteReference">
    <w:name w:val="footnote reference"/>
    <w:rPr>
      <w:vertAlign w:val="superscript"/>
    </w:rPr>
  </w:style>
  <w:style w:type="character" w:styleId="EndnoteReference">
    <w:name w:val="endnote reference"/>
    <w:rPr>
      <w:vertAlign w:val="superscript"/>
    </w:rPr>
  </w:style>
  <w:style w:type="character" w:customStyle="1" w:styleId="BalloonTextChar">
    <w:name w:val="Balloon Text Char"/>
    <w:basedOn w:val="DefaultParagraphFont"/>
    <w:link w:val="BalloonText"/>
    <w:qFormat/>
    <w:rPr>
      <w:rFonts w:ascii="Tahoma" w:hAnsi="Tahoma" w:cs="Tahoma"/>
      <w:sz w:val="16"/>
      <w:szCs w:val="16"/>
    </w:rPr>
  </w:style>
  <w:style w:type="paragraph" w:customStyle="1" w:styleId="berschrift">
    <w:name w:val="Überschrift"/>
    <w:basedOn w:val="Heading1"/>
    <w:next w:val="BodyText"/>
    <w:qFormat/>
    <w:pPr>
      <w:spacing w:before="240" w:after="120"/>
    </w:pPr>
    <w:rPr>
      <w:rFonts w:ascii="Liberation Sans" w:eastAsia="Noto Sans CJK SC" w:hAnsi="Liberation Sans" w:cs="Droid Sans Devanagari"/>
      <w:szCs w:val="28"/>
    </w:rPr>
  </w:style>
  <w:style w:type="paragraph" w:styleId="BodyText">
    <w:name w:val="Body Text"/>
    <w:basedOn w:val="Normal"/>
    <w:pPr>
      <w:spacing w:before="0" w:after="140" w:line="276" w:lineRule="auto"/>
    </w:pPr>
  </w:style>
  <w:style w:type="paragraph" w:styleId="List">
    <w:name w:val="List"/>
    <w:basedOn w:val="BodyText"/>
    <w:rPr>
      <w:rFonts w:cs="Droid Sans Devanagari"/>
    </w:rPr>
  </w:style>
  <w:style w:type="paragraph" w:styleId="Caption">
    <w:name w:val="caption"/>
    <w:basedOn w:val="Normal"/>
    <w:qFormat/>
    <w:pPr>
      <w:suppressLineNumbers/>
      <w:spacing w:after="227" w:line="232" w:lineRule="exact"/>
    </w:pPr>
    <w:rPr>
      <w:rFonts w:cs="Droid Sans Devanagari"/>
      <w:iCs/>
      <w:sz w:val="19"/>
      <w:szCs w:val="24"/>
    </w:rPr>
  </w:style>
  <w:style w:type="paragraph" w:customStyle="1" w:styleId="Verzeichnis">
    <w:name w:val="Verzeichnis"/>
    <w:basedOn w:val="Normal"/>
    <w:qFormat/>
    <w:pPr>
      <w:suppressLineNumbers/>
    </w:pPr>
    <w:rPr>
      <w:rFonts w:cs="Droid Sans Devanagari"/>
    </w:rPr>
  </w:style>
  <w:style w:type="paragraph" w:styleId="Title">
    <w:name w:val="Title"/>
    <w:basedOn w:val="Normal"/>
    <w:next w:val="Normal"/>
    <w:link w:val="TitleChar"/>
    <w:qFormat/>
    <w:rsid w:val="00227F60"/>
    <w:pPr>
      <w:suppressAutoHyphens/>
      <w:spacing w:before="170" w:after="340" w:line="440" w:lineRule="exact"/>
      <w:contextualSpacing/>
      <w:jc w:val="center"/>
    </w:pPr>
    <w:rPr>
      <w:rFonts w:ascii="Fira Sans" w:hAnsi="Fira Sans"/>
      <w:b/>
      <w:color w:val="4FAF4A"/>
      <w:sz w:val="38"/>
      <w:szCs w:val="56"/>
    </w:rPr>
  </w:style>
  <w:style w:type="paragraph" w:styleId="Quote">
    <w:name w:val="Quote"/>
    <w:basedOn w:val="Normal"/>
    <w:next w:val="Normal"/>
    <w:link w:val="QuoteChar"/>
    <w:qFormat/>
    <w:pPr>
      <w:spacing w:line="250" w:lineRule="exact"/>
      <w:ind w:left="794" w:right="794"/>
    </w:pPr>
    <w:rPr>
      <w:iCs/>
      <w:sz w:val="20"/>
    </w:rPr>
  </w:style>
  <w:style w:type="paragraph" w:styleId="Subtitle">
    <w:name w:val="Subtitle"/>
    <w:basedOn w:val="Normal"/>
    <w:next w:val="Normal"/>
    <w:link w:val="SubtitleChar"/>
    <w:qFormat/>
    <w:rsid w:val="004C5262"/>
    <w:pPr>
      <w:suppressAutoHyphens/>
      <w:spacing w:before="0" w:after="340" w:line="320" w:lineRule="exact"/>
      <w:contextualSpacing/>
      <w:jc w:val="center"/>
    </w:pPr>
    <w:rPr>
      <w:rFonts w:ascii="Fira Sans" w:hAnsi="Fira Sans"/>
      <w:b/>
      <w:color w:val="5A5A5A"/>
      <w:spacing w:val="16"/>
      <w:sz w:val="28"/>
    </w:rPr>
  </w:style>
  <w:style w:type="paragraph" w:customStyle="1" w:styleId="Author">
    <w:name w:val="Author"/>
    <w:basedOn w:val="Title"/>
    <w:qFormat/>
    <w:pPr>
      <w:spacing w:before="0" w:line="340" w:lineRule="exact"/>
    </w:pPr>
    <w:rPr>
      <w:b w:val="0"/>
      <w:color w:val="auto"/>
      <w:sz w:val="26"/>
    </w:rPr>
  </w:style>
  <w:style w:type="paragraph" w:styleId="ListParagraph">
    <w:name w:val="List Paragraph"/>
    <w:basedOn w:val="Normal"/>
    <w:qFormat/>
    <w:pPr>
      <w:tabs>
        <w:tab w:val="left" w:pos="0"/>
      </w:tabs>
      <w:ind w:left="284" w:hanging="284"/>
      <w:contextualSpacing/>
    </w:pPr>
  </w:style>
  <w:style w:type="paragraph" w:customStyle="1" w:styleId="Example">
    <w:name w:val="Example"/>
    <w:basedOn w:val="Normal"/>
    <w:qFormat/>
    <w:rsid w:val="00A54BA3"/>
    <w:pPr>
      <w:numPr>
        <w:numId w:val="3"/>
      </w:numPr>
      <w:spacing w:before="57" w:after="57" w:line="240" w:lineRule="exact"/>
      <w:ind w:left="454" w:hanging="454"/>
    </w:pPr>
    <w:rPr>
      <w:sz w:val="20"/>
    </w:rPr>
  </w:style>
  <w:style w:type="paragraph" w:customStyle="1" w:styleId="Kopf-undFuzeile">
    <w:name w:val="Kopf- und Fußzeile"/>
    <w:basedOn w:val="Normal"/>
    <w:qFormat/>
  </w:style>
  <w:style w:type="paragraph" w:styleId="Header">
    <w:name w:val="header"/>
    <w:basedOn w:val="Normal"/>
    <w:link w:val="HeaderChar"/>
    <w:pPr>
      <w:tabs>
        <w:tab w:val="center" w:pos="4536"/>
        <w:tab w:val="right" w:pos="9072"/>
      </w:tabs>
      <w:spacing w:before="0" w:line="240" w:lineRule="auto"/>
    </w:pPr>
  </w:style>
  <w:style w:type="paragraph" w:styleId="Footer">
    <w:name w:val="footer"/>
    <w:basedOn w:val="Normal"/>
    <w:link w:val="FooterChar"/>
    <w:pPr>
      <w:tabs>
        <w:tab w:val="center" w:pos="4536"/>
        <w:tab w:val="right" w:pos="9072"/>
      </w:tabs>
      <w:spacing w:before="0" w:line="240" w:lineRule="auto"/>
    </w:pPr>
  </w:style>
  <w:style w:type="paragraph" w:customStyle="1" w:styleId="FunoteFootnote">
    <w:name w:val="Fußnote/Footnote"/>
    <w:basedOn w:val="FootnoteText"/>
    <w:qFormat/>
    <w:pPr>
      <w:tabs>
        <w:tab w:val="left" w:pos="283"/>
      </w:tabs>
      <w:spacing w:line="230" w:lineRule="atLeast"/>
      <w:ind w:left="284" w:hanging="284"/>
      <w:textAlignment w:val="center"/>
    </w:pPr>
    <w:rPr>
      <w:rFonts w:cs="Times New Roman"/>
    </w:rPr>
  </w:style>
  <w:style w:type="paragraph" w:styleId="FootnoteText">
    <w:name w:val="footnote text"/>
    <w:basedOn w:val="Normal"/>
    <w:link w:val="FootnoteTextChar"/>
    <w:pPr>
      <w:spacing w:before="0" w:line="232" w:lineRule="exact"/>
      <w:ind w:left="283" w:hanging="283"/>
    </w:pPr>
    <w:rPr>
      <w:sz w:val="19"/>
      <w:szCs w:val="20"/>
    </w:rPr>
  </w:style>
  <w:style w:type="paragraph" w:customStyle="1" w:styleId="Keywords">
    <w:name w:val="Keywords"/>
    <w:basedOn w:val="Normal"/>
    <w:qFormat/>
    <w:rPr>
      <w:sz w:val="20"/>
    </w:rPr>
  </w:style>
  <w:style w:type="paragraph" w:styleId="IntenseQuote">
    <w:name w:val="Intense Quote"/>
    <w:basedOn w:val="Quote"/>
    <w:next w:val="Normal"/>
    <w:link w:val="IntenseQuoteChar"/>
    <w:qFormat/>
    <w:rPr>
      <w:bCs/>
      <w:iCs w:val="0"/>
    </w:rPr>
  </w:style>
  <w:style w:type="paragraph" w:customStyle="1" w:styleId="ReferenceEntry">
    <w:name w:val="Reference Entry"/>
    <w:basedOn w:val="Normal"/>
    <w:qFormat/>
    <w:pPr>
      <w:spacing w:before="28" w:line="193" w:lineRule="atLeast"/>
      <w:ind w:left="283" w:hanging="283"/>
      <w:jc w:val="left"/>
      <w:textAlignment w:val="center"/>
    </w:pPr>
    <w:rPr>
      <w:rFonts w:cs="Libertinus Serif"/>
      <w:sz w:val="19"/>
      <w:szCs w:val="20"/>
    </w:rPr>
  </w:style>
  <w:style w:type="paragraph" w:customStyle="1" w:styleId="HngenderEinzug">
    <w:name w:val="Hängender Einzug"/>
    <w:basedOn w:val="BodyText"/>
    <w:qFormat/>
    <w:pPr>
      <w:spacing w:after="0"/>
      <w:ind w:left="283" w:hanging="283"/>
    </w:pPr>
  </w:style>
  <w:style w:type="paragraph" w:customStyle="1" w:styleId="Tabelleninhalt">
    <w:name w:val="Tabelleninhalt"/>
    <w:basedOn w:val="Normal"/>
    <w:qFormat/>
    <w:pPr>
      <w:widowControl w:val="0"/>
      <w:suppressLineNumbers/>
      <w:spacing w:after="57" w:line="232" w:lineRule="exact"/>
    </w:pPr>
    <w:rPr>
      <w:sz w:val="19"/>
    </w:rPr>
  </w:style>
  <w:style w:type="paragraph" w:customStyle="1" w:styleId="Tabellenberschrift">
    <w:name w:val="Tabellenüberschrift"/>
    <w:basedOn w:val="Tabelleninhalt"/>
    <w:qFormat/>
    <w:pPr>
      <w:jc w:val="left"/>
    </w:pPr>
    <w:rPr>
      <w:b/>
      <w:bCs/>
    </w:rPr>
  </w:style>
  <w:style w:type="paragraph" w:customStyle="1" w:styleId="Literaturverzeichnis1">
    <w:name w:val="Literaturverzeichnis 1"/>
    <w:basedOn w:val="Verzeichnis"/>
    <w:qFormat/>
    <w:pPr>
      <w:spacing w:before="0" w:line="240" w:lineRule="atLeast"/>
      <w:ind w:left="720" w:hanging="720"/>
    </w:pPr>
    <w:rPr>
      <w:sz w:val="19"/>
    </w:rPr>
  </w:style>
  <w:style w:type="paragraph" w:styleId="IndexHeading">
    <w:name w:val="index heading"/>
    <w:basedOn w:val="Heading1"/>
    <w:autoRedefine/>
  </w:style>
  <w:style w:type="paragraph" w:styleId="TableofAuthorities">
    <w:name w:val="table of authorities"/>
    <w:basedOn w:val="Heading1"/>
    <w:autoRedefine/>
    <w:pPr>
      <w:suppressLineNumbers/>
    </w:pPr>
  </w:style>
  <w:style w:type="paragraph" w:styleId="Closing">
    <w:name w:val="Closing"/>
    <w:basedOn w:val="berschrift"/>
    <w:next w:val="BodyText"/>
    <w:qFormat/>
    <w:pPr>
      <w:jc w:val="center"/>
    </w:pPr>
    <w:rPr>
      <w:bCs/>
      <w:szCs w:val="32"/>
    </w:rPr>
  </w:style>
  <w:style w:type="paragraph" w:styleId="TOCHeading">
    <w:name w:val="TOC Heading"/>
    <w:basedOn w:val="IndexHeading"/>
  </w:style>
  <w:style w:type="paragraph" w:customStyle="1" w:styleId="Abbildungsindexberschriften">
    <w:name w:val="Abbildungsindex Überschriften"/>
    <w:basedOn w:val="IndexHeading"/>
    <w:qFormat/>
  </w:style>
  <w:style w:type="paragraph" w:customStyle="1" w:styleId="OLtext">
    <w:name w:val="OL text"/>
    <w:basedOn w:val="Normal"/>
    <w:qFormat/>
    <w:pPr>
      <w:spacing w:before="0" w:line="240" w:lineRule="exact"/>
    </w:pPr>
    <w:rPr>
      <w:rFonts w:ascii="Times New Roman" w:eastAsia="Times New Roman" w:hAnsi="Times New Roman" w:cs="Times New Roman"/>
      <w:sz w:val="20"/>
      <w:szCs w:val="20"/>
      <w:lang w:val="en-US"/>
    </w:rPr>
  </w:style>
  <w:style w:type="paragraph" w:customStyle="1" w:styleId="OLtextindented">
    <w:name w:val="OL text indented"/>
    <w:basedOn w:val="OLtext"/>
    <w:qFormat/>
    <w:pPr>
      <w:ind w:firstLine="240"/>
    </w:pPr>
  </w:style>
  <w:style w:type="paragraph" w:customStyle="1" w:styleId="OLexamplesecondglossline">
    <w:name w:val="OL example second gloss line"/>
    <w:basedOn w:val="Normal"/>
    <w:qFormat/>
    <w:pPr>
      <w:keepNext/>
      <w:spacing w:before="0" w:line="240" w:lineRule="auto"/>
      <w:jc w:val="left"/>
    </w:pPr>
    <w:rPr>
      <w:rFonts w:ascii="Times New Roman" w:eastAsia="Times New Roman" w:hAnsi="Times New Roman" w:cs="Times New Roman"/>
      <w:sz w:val="16"/>
      <w:szCs w:val="16"/>
      <w:lang w:val="en-US"/>
    </w:rPr>
  </w:style>
  <w:style w:type="paragraph" w:customStyle="1" w:styleId="OL3ptseparator">
    <w:name w:val="OL 3pt separator"/>
    <w:basedOn w:val="Normal"/>
    <w:qFormat/>
    <w:pPr>
      <w:spacing w:before="0" w:line="240" w:lineRule="auto"/>
      <w:jc w:val="left"/>
    </w:pPr>
    <w:rPr>
      <w:rFonts w:ascii="Times New Roman" w:eastAsia="Times New Roman" w:hAnsi="Times New Roman" w:cs="Times New Roman"/>
      <w:sz w:val="6"/>
      <w:szCs w:val="6"/>
      <w:lang w:val="en-AU"/>
    </w:rPr>
  </w:style>
  <w:style w:type="paragraph" w:customStyle="1" w:styleId="OLfootnote">
    <w:name w:val="OL footnote"/>
    <w:basedOn w:val="OLtext"/>
    <w:qFormat/>
    <w:pPr>
      <w:spacing w:line="180" w:lineRule="exact"/>
      <w:ind w:left="240" w:hanging="240"/>
    </w:pPr>
    <w:rPr>
      <w:sz w:val="16"/>
    </w:rPr>
  </w:style>
  <w:style w:type="paragraph" w:customStyle="1" w:styleId="OLexamplesource">
    <w:name w:val="OL example source"/>
    <w:basedOn w:val="OLtext"/>
    <w:qFormat/>
    <w:pPr>
      <w:jc w:val="right"/>
    </w:pPr>
  </w:style>
  <w:style w:type="paragraph" w:styleId="BalloonText">
    <w:name w:val="Balloon Text"/>
    <w:basedOn w:val="Normal"/>
    <w:link w:val="BalloonTextChar"/>
    <w:qFormat/>
    <w:pPr>
      <w:spacing w:before="0" w:line="240" w:lineRule="auto"/>
    </w:pPr>
    <w:rPr>
      <w:rFonts w:ascii="Tahoma" w:hAnsi="Tahoma"/>
      <w:sz w:val="16"/>
      <w:szCs w:val="16"/>
    </w:rPr>
  </w:style>
  <w:style w:type="character" w:styleId="FollowedHyperlink">
    <w:name w:val="FollowedHyperlink"/>
    <w:basedOn w:val="DefaultParagraphFont"/>
    <w:uiPriority w:val="99"/>
    <w:semiHidden/>
    <w:unhideWhenUsed/>
    <w:rsid w:val="00342E4E"/>
    <w:rPr>
      <w:color w:val="954F72" w:themeColor="followedHyperlink"/>
      <w:u w:val="single"/>
    </w:rPr>
  </w:style>
  <w:style w:type="character" w:customStyle="1" w:styleId="UnresolvedMention">
    <w:name w:val="Unresolved Mention"/>
    <w:basedOn w:val="DefaultParagraphFont"/>
    <w:uiPriority w:val="99"/>
    <w:semiHidden/>
    <w:unhideWhenUsed/>
    <w:rsid w:val="00342E4E"/>
    <w:rPr>
      <w:color w:val="605E5C"/>
      <w:shd w:val="clear" w:color="auto" w:fill="E1DFDD"/>
    </w:rPr>
  </w:style>
  <w:style w:type="character" w:styleId="CommentReference">
    <w:name w:val="annotation reference"/>
    <w:basedOn w:val="DefaultParagraphFont"/>
    <w:uiPriority w:val="99"/>
    <w:semiHidden/>
    <w:unhideWhenUsed/>
    <w:rsid w:val="00802959"/>
    <w:rPr>
      <w:sz w:val="16"/>
      <w:szCs w:val="16"/>
    </w:rPr>
  </w:style>
  <w:style w:type="paragraph" w:styleId="CommentText">
    <w:name w:val="annotation text"/>
    <w:basedOn w:val="Normal"/>
    <w:link w:val="CommentTextChar"/>
    <w:uiPriority w:val="99"/>
    <w:semiHidden/>
    <w:unhideWhenUsed/>
    <w:rsid w:val="00802959"/>
    <w:pPr>
      <w:spacing w:line="240" w:lineRule="auto"/>
    </w:pPr>
    <w:rPr>
      <w:sz w:val="20"/>
      <w:szCs w:val="20"/>
    </w:rPr>
  </w:style>
  <w:style w:type="character" w:customStyle="1" w:styleId="CommentTextChar">
    <w:name w:val="Comment Text Char"/>
    <w:basedOn w:val="DefaultParagraphFont"/>
    <w:link w:val="CommentText"/>
    <w:uiPriority w:val="99"/>
    <w:semiHidden/>
    <w:rsid w:val="00802959"/>
    <w:rPr>
      <w:rFonts w:ascii="Libertinus Serif" w:hAnsi="Libertinus Serif"/>
      <w:sz w:val="20"/>
      <w:szCs w:val="20"/>
    </w:rPr>
  </w:style>
  <w:style w:type="paragraph" w:styleId="CommentSubject">
    <w:name w:val="annotation subject"/>
    <w:basedOn w:val="CommentText"/>
    <w:next w:val="CommentText"/>
    <w:link w:val="CommentSubjectChar"/>
    <w:uiPriority w:val="99"/>
    <w:semiHidden/>
    <w:unhideWhenUsed/>
    <w:rsid w:val="00802959"/>
    <w:rPr>
      <w:b/>
      <w:bCs/>
    </w:rPr>
  </w:style>
  <w:style w:type="character" w:customStyle="1" w:styleId="CommentSubjectChar">
    <w:name w:val="Comment Subject Char"/>
    <w:basedOn w:val="CommentTextChar"/>
    <w:link w:val="CommentSubject"/>
    <w:uiPriority w:val="99"/>
    <w:semiHidden/>
    <w:rsid w:val="00802959"/>
    <w:rPr>
      <w:rFonts w:ascii="Libertinus Serif" w:hAnsi="Libertinus Serif"/>
      <w:b/>
      <w:bCs/>
      <w:sz w:val="20"/>
      <w:szCs w:val="20"/>
    </w:rPr>
  </w:style>
  <w:style w:type="table" w:styleId="TableGridLight">
    <w:name w:val="Grid Table Light"/>
    <w:basedOn w:val="TableNormal"/>
    <w:uiPriority w:val="40"/>
    <w:rsid w:val="000840D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basedOn w:val="TableNormal"/>
    <w:uiPriority w:val="39"/>
    <w:rsid w:val="00422D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www.corpusdelespanol.org/webdial/"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corpus.byu.edu/coca/" TargetMode="External"/><Relationship Id="rId12" Type="http://schemas.openxmlformats.org/officeDocument/2006/relationships/hyperlink" Target="mailto:louise.mcnally@upf.edu"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a.spalek@ilos.uio.no"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doi.org/10.1016/0010-0277(91)90034-2" TargetMode="External"/><Relationship Id="rId4" Type="http://schemas.openxmlformats.org/officeDocument/2006/relationships/webSettings" Target="webSettings.xml"/><Relationship Id="rId9" Type="http://schemas.openxmlformats.org/officeDocument/2006/relationships/hyperlink" Target="https://ids.clld.org/"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965</Words>
  <Characters>5507</Characters>
  <Application>Microsoft Office Word</Application>
  <DocSecurity>0</DocSecurity>
  <Lines>45</Lines>
  <Paragraphs>12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Manager/>
  <Company>Microsoft</Company>
  <LinksUpToDate>false</LinksUpToDate>
  <CharactersWithSpaces>6460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Kupietz</dc:creator>
  <cp:keywords/>
  <dc:description/>
  <cp:lastModifiedBy>Alexandra Anna Spalek</cp:lastModifiedBy>
  <cp:revision>2</cp:revision>
  <cp:lastPrinted>2023-05-06T06:20:00Z</cp:lastPrinted>
  <dcterms:created xsi:type="dcterms:W3CDTF">2023-05-08T08:20:00Z</dcterms:created>
  <dcterms:modified xsi:type="dcterms:W3CDTF">2023-05-08T08:20:00Z</dcterms:modified>
  <cp:category/>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BREF_0sVWis3f4vrG_1">
    <vt:lpwstr>ZOTERO_ITEM CSL_CITATION {"citationID":"cNfOT9B7","properties":{"formattedCitation":"(Haspelmath 1993, p. 207)","plainCitation":"(Haspelmath 1993, p. 207)","noteIndex":0},"citationItems":[{"id":63066,"uris":["http://zotero.org/users/7800386/items/H2JQ756D</vt:lpwstr>
  </property>
  <property fmtid="{D5CDD505-2E9C-101B-9397-08002B2CF9AE}" pid="3" name="ZOTERO_BREF_0sVWis3f4vrG_2">
    <vt:lpwstr>"],"itemData":{"id":63066,"type":"article-journal","container-title":"New York","journalAbbreviation":"New York","title":"A grammar of Lezgian.(Mouton Grammar Library, 9). Berlin","author":[{"family":"Haspelmath","given":"M"}],"issued":{"date-parts":[["19</vt:lpwstr>
  </property>
  <property fmtid="{D5CDD505-2E9C-101B-9397-08002B2CF9AE}" pid="4" name="ZOTERO_BREF_0sVWis3f4vrG_3">
    <vt:lpwstr>93"]]}},"locator":"207","label":"page"}],"schema":"https://github.com/citation-style-language/schema/raw/master/csl-citation.json"}</vt:lpwstr>
  </property>
  <property fmtid="{D5CDD505-2E9C-101B-9397-08002B2CF9AE}" pid="5" name="ZOTERO_BREF_ScWPDzRVRHh0_1">
    <vt:lpwstr>ZOTERO_ITEM CSL_CITATION {"citationID":"Oz3G59Pn","properties":{"formattedCitation":"(Teich 2003)","plainCitation":"(Teich 2003)","noteIndex":0},"citationItems":[{"id":63049,"uris":["http://zotero.org/users/7800386/items/L78RLSNM"],"itemData":{"id":63049,</vt:lpwstr>
  </property>
  <property fmtid="{D5CDD505-2E9C-101B-9397-08002B2CF9AE}" pid="6" name="ZOTERO_BREF_ScWPDzRVRHh0_2">
    <vt:lpwstr>"type":"book","event-place":"Berlin","publisher":"Mouton de Gruyter","publisher-place":"Berlin","title":"Cross-Linguistic Variation in System and Text: A Methodology for the Investigation of Translations and Comparable Texts","author":[{"family":"Teich","</vt:lpwstr>
  </property>
  <property fmtid="{D5CDD505-2E9C-101B-9397-08002B2CF9AE}" pid="7" name="ZOTERO_BREF_ScWPDzRVRHh0_3">
    <vt:lpwstr>given":"Elke"}],"issued":{"date-parts":[["2003"]]}}}],"schema":"https://github.com/citation-style-language/schema/raw/master/csl-citation.json"}</vt:lpwstr>
  </property>
  <property fmtid="{D5CDD505-2E9C-101B-9397-08002B2CF9AE}" pid="8" name="ZOTERO_BREF_V5TMI0czrpa0_1">
    <vt:lpwstr>ZOTERO_ITEM CSL_CITATION {"citationID":"BRvaGgo9","properties":{"formattedCitation":"(Bickel/Comrie/Haspelmath 2015)","plainCitation":"(Bickel/Comrie/Haspelmath 2015)","noteIndex":0},"citationItems":[{"id":63065,"uris":["http://zotero.org/users/7800386/it</vt:lpwstr>
  </property>
  <property fmtid="{D5CDD505-2E9C-101B-9397-08002B2CF9AE}" pid="9" name="ZOTERO_BREF_V5TMI0czrpa0_2">
    <vt:lpwstr>ems/XDMEJRBJ"],"itemData":{"id":63065,"type":"document","note":"Revised version of May 31, 2015","title":"The Leipzig glossing rules: Conventions for interlinear morpheme-by-morpheme glosses","URL":"https://www.eva.mpg.de/lingua/pdf/Glossing-Rules.pdf","a</vt:lpwstr>
  </property>
  <property fmtid="{D5CDD505-2E9C-101B-9397-08002B2CF9AE}" pid="10" name="ZOTERO_BREF_V5TMI0czrpa0_3">
    <vt:lpwstr>uthor":[{"family":"Bickel","given":"Balthasar"},{"family":"Comrie","given":"Bernard"},{"family":"Haspelmath","given":"Martin"}],"accessed":{"date-parts":[["2023",3,8]]},"issued":{"date-parts":[["2015"]]}}}],"schema":"https://github.com/citation-style-lang</vt:lpwstr>
  </property>
  <property fmtid="{D5CDD505-2E9C-101B-9397-08002B2CF9AE}" pid="11" name="ZOTERO_BREF_V5TMI0czrpa0_4">
    <vt:lpwstr>uage/schema/raw/master/csl-citation.json"}</vt:lpwstr>
  </property>
  <property fmtid="{D5CDD505-2E9C-101B-9397-08002B2CF9AE}" pid="12" name="ZOTERO_BREF_hAC7oUOtVeE8_1">
    <vt:lpwstr>ZOTERO_ITEM CSL_CITATION {"citationID":"BOYKEc9w","properties":{"formattedCitation":"(Cappelle/Mostrov/Tayalati 2021, p. 82)","plainCitation":"(Cappelle/Mostrov/Tayalati 2021, p. 82)","noteIndex":0},"citationItems":[{"id":63059,"uris":["http://zotero.org/</vt:lpwstr>
  </property>
  <property fmtid="{D5CDD505-2E9C-101B-9397-08002B2CF9AE}" pid="13" name="ZOTERO_BREF_hAC7oUOtVeE8_2">
    <vt:lpwstr>users/7800386/items/IJ9ABV2D"],"itemData":{"id":63059,"type":"article-journal","abstract":"Abstract This study focuses on French and English abstract nouns denoting properties that can be ascribed to humans, such as beauty, carefulness and anger. Previous</vt:lpwstr>
  </property>
  <property fmtid="{D5CDD505-2E9C-101B-9397-08002B2CF9AE}" pid="14" name="ZOTERO_BREF_hAC7oUOtVeE8_3">
    <vt:lpwstr> research showed that some but not all of these nouns are licensed in both locative existentials (e.g., There’s an intense anger in Isabella) and possessive existentials (e.g., Isabella has an intense anger). What remains unclear is how these and other pa</vt:lpwstr>
  </property>
  <property fmtid="{D5CDD505-2E9C-101B-9397-08002B2CF9AE}" pid="15" name="ZOTERO_BREF_hAC7oUOtVeE8_4">
    <vt:lpwstr>tterns correlate among themselves depending on how easily they host such nouns. We here use speaker ratings of these nouns in different constructional environments. A principal component analysis suggests that the main dimension underlying native speakers</vt:lpwstr>
  </property>
  <property fmtid="{D5CDD505-2E9C-101B-9397-08002B2CF9AE}" pid="16" name="ZOTERO_BREF_hAC7oUOtVeE8_5">
    <vt:lpwstr>’ ratings of these abstract nouns in six different patterns is temporal limitability. This gradable distinction, strongly correlated with the locative existential, holds for both the French and English data and outweighs any French-English contrastive dif</vt:lpwstr>
  </property>
  <property fmtid="{D5CDD505-2E9C-101B-9397-08002B2CF9AE}" pid="17" name="ZOTERO_BREF_hAC7oUOtVeE8_6">
    <vt:lpwstr>ferences in how acceptable human property nouns are considered to be in the patterns studied.","container-title":"Languages in Contrast","DOI":"10.1075/lic.19006.cap","ISSN":"1387-6759","issue":"1","journalAbbreviation":"Lang. Contrast","note":"publisher:</vt:lpwstr>
  </property>
  <property fmtid="{D5CDD505-2E9C-101B-9397-08002B2CF9AE}" pid="18" name="ZOTERO_BREF_hAC7oUOtVeE8_7">
    <vt:lpwstr> John Benjamins Publishing Company","page":"82-111","title":"Temperaments, tempers, and temporality","volume":"21","author":[{"family":"Cappelle","given":"Bert"},{"family":"Mostrov","given":"Vassil"},{"family":"Tayalati","given":"Fayssal"}],"issued":{"dat</vt:lpwstr>
  </property>
  <property fmtid="{D5CDD505-2E9C-101B-9397-08002B2CF9AE}" pid="19" name="ZOTERO_BREF_hAC7oUOtVeE8_8">
    <vt:lpwstr>e-parts":[["2021",1,26]]}},"locator":"82","label":"page"}],"schema":"https://github.com/citation-style-language/schema/raw/master/csl-citation.json"}</vt:lpwstr>
  </property>
  <property fmtid="{D5CDD505-2E9C-101B-9397-08002B2CF9AE}" pid="20" name="ZOTERO_BREF_nOh0h30CRAuA_1">
    <vt:lpwstr>ZOTERO_ITEM CSL_CITATION {"citationID":"EiAJUOGU","properties":{"formattedCitation":"(Ernst 1994; Greenbaum 1996, pp. 2\\uc0\\u8211{}3)","plainCitation":"(Ernst 1994; Greenbaum 1996, pp. 2–3)","noteIndex":0},"citationItems":[{"id":63067,"uris":["http://zo</vt:lpwstr>
  </property>
  <property fmtid="{D5CDD505-2E9C-101B-9397-08002B2CF9AE}" pid="21" name="ZOTERO_BREF_nOh0h30CRAuA_2">
    <vt:lpwstr>tero.org/users/7800386/items/BX9I3NPY"],"itemData":{"id":63067,"type":"thesis","genre":"Master's Thesis","publisher":"Department of Philosophy, Kings College, University of London","title":"Meaning and Mind in Monkeys","author":[{"family":"Ernst","given":</vt:lpwstr>
  </property>
  <property fmtid="{D5CDD505-2E9C-101B-9397-08002B2CF9AE}" pid="22" name="ZOTERO_BREF_nOh0h30CRAuA_3">
    <vt:lpwstr>"Pascal"}],"issued":{"date-parts":[["1994"]]}}},{"id":63045,"uris":["http://zotero.org/users/7800386/items/VPV5CQC5"],"itemData":{"id":63045,"type":"book","event-place":"Oxford","publisher":"Clarendon Press","publisher-place":"Oxford","title":"Comparing E</vt:lpwstr>
  </property>
  <property fmtid="{D5CDD505-2E9C-101B-9397-08002B2CF9AE}" pid="23" name="ZOTERO_BREF_nOh0h30CRAuA_4">
    <vt:lpwstr>nglish Worldwide: The International Corpus of English","editor":[{"family":"Greenbaum","given":"Sidney"}],"issued":{"date-parts":[["1996"]]}},"locator":"2-3","label":"page"}],"schema":"https://github.com/citation-style-language/schema/raw/master/csl-citat</vt:lpwstr>
  </property>
  <property fmtid="{D5CDD505-2E9C-101B-9397-08002B2CF9AE}" pid="24" name="ZOTERO_BREF_nOh0h30CRAuA_5">
    <vt:lpwstr>ion.json"}</vt:lpwstr>
  </property>
  <property fmtid="{D5CDD505-2E9C-101B-9397-08002B2CF9AE}" pid="25" name="ZOTERO_BREF_uTco13lYWpsN_1">
    <vt:lpwstr>ZOTERO_ITEM CSL_CITATION {"citationID":"5sCYlDOo","properties":{"formattedCitation":"(Hasselg\\uc0\\u229{}rd/Johansson 2011)","plainCitation":"(Hasselgård/Johansson 2011)","noteIndex":0},"citationItems":[{"id":63063,"uris":["http://zotero.org/users/780038</vt:lpwstr>
  </property>
  <property fmtid="{D5CDD505-2E9C-101B-9397-08002B2CF9AE}" pid="26" name="ZOTERO_BREF_uTco13lYWpsN_2">
    <vt:lpwstr>6/items/CRCEURAF"],"itemData":{"id":63063,"type":"chapter","collection-title":"Studies in Corpus Linguistics","container-title":"A Taste for Corpora","event-place":"Amsterdam","note":"publisher: John Benjamins","page":"33-61","publisher":"Benjamins","publ</vt:lpwstr>
  </property>
  <property fmtid="{D5CDD505-2E9C-101B-9397-08002B2CF9AE}" pid="27" name="ZOTERO_BREF_uTco13lYWpsN_3">
    <vt:lpwstr>isher-place":"Amsterdam","title":"Learner corpora and contrastive interlanguage analysis","author":[{"family":"Hasselgård","given":"Hilde"},{"family":"Johansson","given":"Stig"}],"editor":[{"family":"Meunier","given":"Fanny"},{"family":"Paquot","given":"M</vt:lpwstr>
  </property>
  <property fmtid="{D5CDD505-2E9C-101B-9397-08002B2CF9AE}" pid="28" name="ZOTERO_BREF_uTco13lYWpsN_4">
    <vt:lpwstr>agali"},{"family":"Gilquin","given":"Gaëtanelle"},{"family":"De Cock","given":"Sylvie"}],"issued":{"date-parts":[["2011"]]}}}],"schema":"https://github.com/citation-style-language/schema/raw/master/csl-citation.json"}</vt:lpwstr>
  </property>
  <property fmtid="{D5CDD505-2E9C-101B-9397-08002B2CF9AE}" pid="29" name="ZOTERO_BREF_xuNV8XID0H2x_1">
    <vt:lpwstr>ZOTERO_BIBL {"uncited":[],"omitted":[],"custom":[]} CSL_BIBLIOGRAPHY</vt:lpwstr>
  </property>
  <property fmtid="{D5CDD505-2E9C-101B-9397-08002B2CF9AE}" pid="30" name="ZOTERO_PREF_1">
    <vt:lpwstr>&lt;data data-version="3" zotero-version="6.0.22"&gt;&lt;session id="oEl9wfyX"/&gt;&lt;style id="http://www.zotero.org/styles/ICLC-10" locale="en-GB" hasBibliography="1" bibliographyStyleHasBeenSet="0"/&gt;&lt;prefs&gt;&lt;pref name="fieldType" value="Field"/&gt;&lt;pref name="automaticJ</vt:lpwstr>
  </property>
  <property fmtid="{D5CDD505-2E9C-101B-9397-08002B2CF9AE}" pid="31" name="ZOTERO_PREF_2">
    <vt:lpwstr>ournalAbbreviations" value="true"/&gt;&lt;/prefs&gt;&lt;/data&gt;</vt:lpwstr>
  </property>
</Properties>
</file>