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549A" w14:textId="77777777" w:rsidR="002F51C9" w:rsidRPr="002F51C9" w:rsidRDefault="002F51C9" w:rsidP="002F51C9">
      <w:pPr>
        <w:pStyle w:val="Kopfzeile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</w:p>
    <w:p w14:paraId="3D9E5070" w14:textId="2CA2C1F3" w:rsidR="002F51C9" w:rsidRPr="002F51C9" w:rsidRDefault="002F51C9" w:rsidP="002F51C9">
      <w:pPr>
        <w:pStyle w:val="Author"/>
      </w:pPr>
      <w:r w:rsidRPr="002F51C9">
        <w:t xml:space="preserve">Vladislava Warditz, Marina </w:t>
      </w:r>
      <w:proofErr w:type="spellStart"/>
      <w:r w:rsidRPr="002F51C9">
        <w:t>Avramenko</w:t>
      </w:r>
      <w:proofErr w:type="spellEnd"/>
      <w:r w:rsidRPr="002F51C9">
        <w:t>, Natalia Meir</w:t>
      </w:r>
    </w:p>
    <w:p w14:paraId="13E8226B" w14:textId="77777777" w:rsidR="002F51C9" w:rsidRDefault="0089383F" w:rsidP="002F51C9">
      <w:pPr>
        <w:pStyle w:val="Titel"/>
        <w:suppressAutoHyphens/>
        <w:spacing w:before="170" w:after="340" w:line="440" w:lineRule="exact"/>
        <w:jc w:val="center"/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</w:pP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Contrastive </w:t>
      </w:r>
      <w:r w:rsidR="00FE29A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l</w:t>
      </w: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inguistics meets </w:t>
      </w:r>
      <w:r w:rsidR="00FE29A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h</w:t>
      </w:r>
      <w:r w:rsidR="00FB65DB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eritage languages</w:t>
      </w: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: </w:t>
      </w:r>
    </w:p>
    <w:p w14:paraId="17365556" w14:textId="4D24B2B2" w:rsidR="0089383F" w:rsidRPr="002F51C9" w:rsidRDefault="00AE31AE" w:rsidP="002F51C9">
      <w:pPr>
        <w:pStyle w:val="Titel"/>
        <w:suppressAutoHyphens/>
        <w:spacing w:before="170" w:after="340" w:line="440" w:lineRule="exact"/>
        <w:jc w:val="center"/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</w:pP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A cross</w:t>
      </w:r>
      <w:r w:rsidR="00FB65DB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-</w:t>
      </w:r>
      <w:r w:rsidR="007D773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linguistic s</w:t>
      </w: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tudy on </w:t>
      </w:r>
      <w:r w:rsidR="007D773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address forms</w:t>
      </w: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</w:t>
      </w:r>
      <w:r w:rsidR="003852C3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in </w:t>
      </w:r>
      <w:r w:rsidR="00FE29A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>bilingual</w:t>
      </w:r>
      <w:r w:rsidR="003852C3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Russian</w:t>
      </w:r>
      <w:r w:rsidR="007D773C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speakers</w:t>
      </w:r>
      <w:r w:rsidR="003852C3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in Germany</w:t>
      </w:r>
      <w:r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and Israel</w:t>
      </w:r>
      <w:r w:rsidR="003852C3" w:rsidRPr="002F51C9">
        <w:rPr>
          <w:rFonts w:ascii="Fira Sans" w:eastAsia="Calibri" w:hAnsi="Fira Sans" w:cs="Tahoma"/>
          <w:b/>
          <w:color w:val="4FAF4A"/>
          <w:spacing w:val="0"/>
          <w:kern w:val="0"/>
          <w:sz w:val="38"/>
          <w:lang w:val="en-GB"/>
          <w14:ligatures w14:val="none"/>
        </w:rPr>
        <w:t xml:space="preserve"> </w:t>
      </w:r>
    </w:p>
    <w:p w14:paraId="1C7B1BB8" w14:textId="6C839D86" w:rsidR="002F51C9" w:rsidRPr="003A5BAB" w:rsidRDefault="002F51C9" w:rsidP="002F51C9">
      <w:pPr>
        <w:pStyle w:val="Keywords"/>
        <w:jc w:val="left"/>
        <w:rPr>
          <w:bCs/>
          <w:szCs w:val="20"/>
        </w:rPr>
      </w:pPr>
      <w:r>
        <w:rPr>
          <w:b/>
          <w:szCs w:val="20"/>
        </w:rPr>
        <w:t>Keywords:</w:t>
      </w:r>
      <w:r w:rsidRPr="003A5BAB">
        <w:rPr>
          <w:b/>
          <w:szCs w:val="20"/>
        </w:rPr>
        <w:t xml:space="preserve"> </w:t>
      </w:r>
      <w:r w:rsidR="003A5BAB" w:rsidRPr="003A5BAB">
        <w:rPr>
          <w:bCs/>
          <w:szCs w:val="20"/>
        </w:rPr>
        <w:t xml:space="preserve">contrastive pragmatics; </w:t>
      </w:r>
      <w:r w:rsidR="003A5BAB">
        <w:rPr>
          <w:bCs/>
          <w:szCs w:val="20"/>
        </w:rPr>
        <w:t xml:space="preserve">address forms; heritage speakers; language contact; Russian; German; Hebrew </w:t>
      </w:r>
    </w:p>
    <w:p w14:paraId="2257888A" w14:textId="5447F3A2" w:rsidR="005D7344" w:rsidRPr="003A5BAB" w:rsidRDefault="00D56053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Despite c</w:t>
      </w:r>
      <w:r w:rsidR="00FE29A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ontrastive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l</w:t>
      </w:r>
      <w:r w:rsidR="00FE29A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inguistics mainly deal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</w:t>
      </w:r>
      <w:r w:rsidR="00FE29A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with comparison of different baseline languages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, </w:t>
      </w:r>
      <w:r w:rsidR="00C90A8D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migrant heritage languages (HL) offer a fertile ground for contrastive investigations as well. Within HLs</w:t>
      </w:r>
      <w:r w:rsidR="005D734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, at least two language systems come in contact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Analysis of 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emerging </w:t>
      </w:r>
      <w:r w:rsidR="005D734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contact-induced results 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and their trigger mechanisms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can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shed light onto structural specifics 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of the language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B550EB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in contact 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or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onto 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pragmatic features</w:t>
      </w:r>
      <w:r w:rsidR="005240D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of their usage</w:t>
      </w:r>
      <w:r w:rsidR="00282F8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This is where the present paper comes in. </w:t>
      </w:r>
    </w:p>
    <w:p w14:paraId="6820B307" w14:textId="5315A19B" w:rsidR="006E3B35" w:rsidRPr="003A5BAB" w:rsidRDefault="00282F8E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Previous research on the pragmatic skills of HL speakers has mainly concentrated on speech acts of making requests, in HLs in contact with English as a dominant Societal Language (SL) (</w:t>
      </w:r>
      <w:proofErr w:type="spellStart"/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Dubinina</w:t>
      </w:r>
      <w:proofErr w:type="spellEnd"/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3C2C99">
        <w:rPr>
          <w:rFonts w:ascii="Libertinus Serif" w:eastAsia="Calibri" w:hAnsi="Libertinus Serif" w:cs="Tahoma"/>
          <w:kern w:val="0"/>
          <w:lang w:val="en-GB"/>
          <w14:ligatures w14:val="none"/>
        </w:rPr>
        <w:t>/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Malamud 2017, Pinto </w:t>
      </w:r>
      <w:r w:rsidR="003C2C99">
        <w:rPr>
          <w:rFonts w:ascii="Libertinus Serif" w:eastAsia="Calibri" w:hAnsi="Libertinus Serif" w:cs="Tahoma"/>
          <w:kern w:val="0"/>
          <w:lang w:val="en-GB"/>
          <w14:ligatures w14:val="none"/>
        </w:rPr>
        <w:t>/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proofErr w:type="spellStart"/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Raschio</w:t>
      </w:r>
      <w:proofErr w:type="spellEnd"/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2007).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As first of its kind, t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he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present 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paper 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1) </w:t>
      </w:r>
      <w:r w:rsidR="002E6377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investigates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address forms in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Russian HL 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in Germany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and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Israel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and 2) 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compares 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pragmatic phenomena in contact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situations of Russian </w:t>
      </w:r>
      <w:r w:rsidR="00D052DE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with two typologically different languages</w:t>
      </w:r>
      <w:r w:rsidR="006E3B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</w:t>
      </w:r>
    </w:p>
    <w:p w14:paraId="6C00172B" w14:textId="31CFB90C" w:rsidR="004A47A6" w:rsidRPr="003A5BAB" w:rsidRDefault="002E6377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The paper focuses on the formal speech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based on the following hypothesis</w:t>
      </w:r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</w:t>
      </w:r>
      <w:r w:rsidR="00AA282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As a result of the functional distribution of HL and SL (</w:t>
      </w:r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familiar 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resp </w:t>
      </w:r>
      <w:r w:rsidR="00AA282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official 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language</w:t>
      </w:r>
      <w:r w:rsidR="00AA282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), HL speakers mainly use only their SL in the formal communication. 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In turn, a</w:t>
      </w:r>
      <w:r w:rsidR="00AA282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functionally reduced use 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of their HL contributes to </w:t>
      </w:r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an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uncompleted acquisition of its formal register(s) (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Wiese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3C2C99">
        <w:rPr>
          <w:rFonts w:ascii="Libertinus Serif" w:eastAsia="Calibri" w:hAnsi="Libertinus Serif" w:cs="Tahoma"/>
          <w:kern w:val="0"/>
          <w:lang w:val="en-GB"/>
          <w14:ligatures w14:val="none"/>
        </w:rPr>
        <w:t>/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Yannick 2021</w:t>
      </w:r>
      <w:r w:rsidR="00E86635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). Accordingly, </w:t>
      </w:r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Russian HL speakers in line with the multilingual variation as a main feature of their communication </w:t>
      </w:r>
      <w:bookmarkStart w:id="0" w:name="_Hlk105408231"/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(</w:t>
      </w:r>
      <w:proofErr w:type="spellStart"/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Francescini</w:t>
      </w:r>
      <w:proofErr w:type="spellEnd"/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1998</w:t>
      </w:r>
      <w:bookmarkEnd w:id="0"/>
      <w:r w:rsidR="007552D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) 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resort to a number of diverse strategies in the formal speech, based on SL, HL or on their own creativity. </w:t>
      </w:r>
    </w:p>
    <w:p w14:paraId="7FE94E59" w14:textId="65F32A1E" w:rsidR="007369D2" w:rsidRPr="003A5BAB" w:rsidRDefault="000D322F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The study describe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these 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strategies and analyze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the pragmatic 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and linguistic 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factors influencing their choice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, among others, regarding to the certain lacunae and divergences in the Russian address system itself. </w:t>
      </w:r>
    </w:p>
    <w:p w14:paraId="2C3C0B89" w14:textId="63CD5291" w:rsidR="005261BF" w:rsidRPr="003A5BAB" w:rsidRDefault="00B550EB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</w:t>
      </w:r>
      <w:r w:rsidR="004A47A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empirical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data </w:t>
      </w:r>
      <w:r w:rsidR="004A47A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of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study were collected from 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75 participants equally split into three groups: adult Russian-Hebrew and Russian-German bilinguals and a control group of 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Russian-speaking 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monolingual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s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participants’ requests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at the hypothetical communicative situations </w:t>
      </w:r>
      <w:r w:rsidR="004A47A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elicited 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by means of a speech-productive task </w:t>
      </w:r>
      <w:r w:rsidR="003A2E8C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were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coded for the choice of 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(a) 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pronominal (T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resp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V) and nominal </w:t>
      </w:r>
      <w:r w:rsidR="007369D2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address forms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(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form of address, title, first or second name </w:t>
      </w:r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etc. and </w:t>
      </w:r>
      <w:r w:rsidR="004A47A6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diverse </w:t>
      </w:r>
      <w:proofErr w:type="spellStart"/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orms</w:t>
      </w:r>
      <w:proofErr w:type="spellEnd"/>
      <w:r w:rsidR="00D56053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’ combinations)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and (b) their syntactic combinations. </w:t>
      </w:r>
    </w:p>
    <w:p w14:paraId="156C24ED" w14:textId="74B227B6" w:rsidR="005261BF" w:rsidRPr="003A5BAB" w:rsidRDefault="001D0090" w:rsidP="003A5BAB">
      <w:pPr>
        <w:spacing w:before="113" w:after="0" w:line="280" w:lineRule="exact"/>
        <w:jc w:val="both"/>
        <w:rPr>
          <w:rFonts w:ascii="Libertinus Serif" w:eastAsia="Calibri" w:hAnsi="Libertinus Serif" w:cs="Tahoma"/>
          <w:kern w:val="0"/>
          <w:lang w:val="en-GB"/>
          <w14:ligatures w14:val="none"/>
        </w:rPr>
      </w:pP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The </w:t>
      </w:r>
      <w:r w:rsidR="000907C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comparative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evaluation of data from each experimental group shows that the choice (or creation) of concrete address forms in the formal speech is caused by both HL-gaps in HL-speakers and gaps in Russian address form’s system itself. However, the strategies of filling these gaps are also related to the dominant address system (Hebrew or German)</w:t>
      </w:r>
      <w:r w:rsidR="000907C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,</w:t>
      </w:r>
      <w:r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which exerts a linguistic but also pragmatic influence on HL. Moreover, the analy</w:t>
      </w:r>
      <w:r w:rsidR="000907C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sis 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of the data shows that the specifics of the </w:t>
      </w:r>
      <w:r w:rsidR="00A371DA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address forms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’ use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emergent not only due to system-linguistic and contact-linguistic factors, but </w:t>
      </w:r>
      <w:r w:rsidR="000907C4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also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due to pragmatically relevant factors (e.g., interpretation of status/ power and distance/ solidarity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>, individual social and cultural identity</w:t>
      </w:r>
      <w:r w:rsidR="000D322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 etc.)</w:t>
      </w:r>
      <w:r w:rsidR="005261BF" w:rsidRPr="003A5BAB">
        <w:rPr>
          <w:rFonts w:ascii="Libertinus Serif" w:eastAsia="Calibri" w:hAnsi="Libertinus Serif" w:cs="Tahoma"/>
          <w:kern w:val="0"/>
          <w:lang w:val="en-GB"/>
          <w14:ligatures w14:val="none"/>
        </w:rPr>
        <w:t xml:space="preserve">. </w:t>
      </w:r>
    </w:p>
    <w:p w14:paraId="20979CAB" w14:textId="0C1738D8" w:rsidR="005261BF" w:rsidRPr="003C2C99" w:rsidRDefault="005261BF" w:rsidP="003C2C99">
      <w:pPr>
        <w:pStyle w:val="Rechtsgrundlagenverzeichnis"/>
      </w:pPr>
      <w:r w:rsidRPr="003C2C99">
        <w:lastRenderedPageBreak/>
        <w:t xml:space="preserve">References </w:t>
      </w:r>
    </w:p>
    <w:p w14:paraId="6C16249E" w14:textId="045BFC49" w:rsidR="002F51C9" w:rsidRPr="003C2C99" w:rsidRDefault="002F51C9" w:rsidP="003C2C99">
      <w:pPr>
        <w:pStyle w:val="Literaturverzeichnis1"/>
        <w:ind w:left="397" w:hanging="397"/>
      </w:pPr>
      <w:r w:rsidRPr="003C2C99">
        <w:t>Dubinina, I</w:t>
      </w:r>
      <w:r w:rsidR="003C2C99" w:rsidRPr="003C2C99">
        <w:t xml:space="preserve">rina/ </w:t>
      </w:r>
      <w:r w:rsidRPr="003C2C99">
        <w:t>Malamud, S</w:t>
      </w:r>
      <w:r w:rsidR="003C2C99" w:rsidRPr="003C2C99">
        <w:t>ophia</w:t>
      </w:r>
      <w:r w:rsidRPr="003C2C99">
        <w:t xml:space="preserve"> (2017). Emergent </w:t>
      </w:r>
      <w:proofErr w:type="spellStart"/>
      <w:r w:rsidRPr="003C2C99">
        <w:t>communicative</w:t>
      </w:r>
      <w:proofErr w:type="spellEnd"/>
      <w:r w:rsidRPr="003C2C99">
        <w:t xml:space="preserve"> </w:t>
      </w:r>
      <w:proofErr w:type="spellStart"/>
      <w:r w:rsidRPr="003C2C99">
        <w:t>norms</w:t>
      </w:r>
      <w:proofErr w:type="spellEnd"/>
      <w:r w:rsidRPr="003C2C99">
        <w:t xml:space="preserve"> in a </w:t>
      </w:r>
      <w:proofErr w:type="spellStart"/>
      <w:r w:rsidRPr="003C2C99">
        <w:t>contact</w:t>
      </w:r>
      <w:proofErr w:type="spellEnd"/>
      <w:r w:rsidRPr="003C2C99">
        <w:t xml:space="preserve"> </w:t>
      </w:r>
      <w:proofErr w:type="spellStart"/>
      <w:r w:rsidRPr="003C2C99">
        <w:t>language</w:t>
      </w:r>
      <w:proofErr w:type="spellEnd"/>
      <w:r w:rsidRPr="003C2C99">
        <w:t xml:space="preserve">: </w:t>
      </w:r>
      <w:proofErr w:type="spellStart"/>
      <w:r w:rsidRPr="003C2C99">
        <w:t>Indirect</w:t>
      </w:r>
      <w:proofErr w:type="spellEnd"/>
      <w:r w:rsidRPr="003C2C99">
        <w:t xml:space="preserve"> </w:t>
      </w:r>
      <w:proofErr w:type="spellStart"/>
      <w:r w:rsidRPr="003C2C99">
        <w:t>requests</w:t>
      </w:r>
      <w:proofErr w:type="spellEnd"/>
      <w:r w:rsidRPr="003C2C99">
        <w:t xml:space="preserve"> in </w:t>
      </w:r>
      <w:proofErr w:type="spellStart"/>
      <w:r w:rsidRPr="003C2C99">
        <w:t>heritage</w:t>
      </w:r>
      <w:proofErr w:type="spellEnd"/>
      <w:r w:rsidRPr="003C2C99">
        <w:t xml:space="preserve"> Russian. </w:t>
      </w:r>
      <w:proofErr w:type="spellStart"/>
      <w:r w:rsidRPr="003C2C99">
        <w:t>Linguistics</w:t>
      </w:r>
      <w:proofErr w:type="spellEnd"/>
      <w:r w:rsidRPr="003C2C99">
        <w:t xml:space="preserve">, 55(1), </w:t>
      </w:r>
      <w:r w:rsidR="003C2C99" w:rsidRPr="003C2C99">
        <w:t xml:space="preserve">pp. </w:t>
      </w:r>
      <w:r w:rsidRPr="003C2C99">
        <w:t>67-116.</w:t>
      </w:r>
    </w:p>
    <w:p w14:paraId="442FBB03" w14:textId="5B1751B3" w:rsidR="000907C4" w:rsidRPr="003C2C99" w:rsidRDefault="000907C4" w:rsidP="003C2C99">
      <w:pPr>
        <w:pStyle w:val="Literaturverzeichnis1"/>
        <w:ind w:left="397" w:hanging="397"/>
      </w:pPr>
      <w:r w:rsidRPr="003C2C99">
        <w:t>Franceschini, Rita (1998): Varianz innerhalb zweier Sprachsysteme: eine Handlungswahl?. – In: Henn-</w:t>
      </w:r>
      <w:proofErr w:type="spellStart"/>
      <w:r w:rsidRPr="003C2C99">
        <w:t>Memmesheimer</w:t>
      </w:r>
      <w:proofErr w:type="spellEnd"/>
      <w:r w:rsidRPr="003C2C99">
        <w:t>, Beate (</w:t>
      </w:r>
      <w:proofErr w:type="spellStart"/>
      <w:r w:rsidR="003C2C99" w:rsidRPr="003C2C99">
        <w:t>ed</w:t>
      </w:r>
      <w:proofErr w:type="spellEnd"/>
      <w:r w:rsidRPr="003C2C99">
        <w:t xml:space="preserve">.): Sprachvarianz als Ergebnis von Handlungswahl. Tübingen: Niemeyer, </w:t>
      </w:r>
      <w:r w:rsidR="003C2C99" w:rsidRPr="003C2C99">
        <w:t xml:space="preserve">pp. </w:t>
      </w:r>
      <w:r w:rsidRPr="003C2C99">
        <w:t>11-26.</w:t>
      </w:r>
    </w:p>
    <w:p w14:paraId="0F7D2D02" w14:textId="0A65A33E" w:rsidR="002F51C9" w:rsidRPr="003C2C99" w:rsidRDefault="002F51C9" w:rsidP="003C2C99">
      <w:pPr>
        <w:pStyle w:val="Literaturverzeichnis1"/>
        <w:ind w:left="397" w:hanging="397"/>
      </w:pPr>
      <w:r w:rsidRPr="003C2C99">
        <w:t xml:space="preserve">Pinto, </w:t>
      </w:r>
      <w:proofErr w:type="spellStart"/>
      <w:r w:rsidRPr="003C2C99">
        <w:t>D</w:t>
      </w:r>
      <w:r w:rsidR="003C2C99" w:rsidRPr="003C2C99">
        <w:t>errin</w:t>
      </w:r>
      <w:proofErr w:type="spellEnd"/>
      <w:r w:rsidR="003C2C99" w:rsidRPr="003C2C99">
        <w:t xml:space="preserve">/ </w:t>
      </w:r>
      <w:proofErr w:type="spellStart"/>
      <w:r w:rsidRPr="003C2C99">
        <w:t>Raschio</w:t>
      </w:r>
      <w:proofErr w:type="spellEnd"/>
      <w:r w:rsidRPr="003C2C99">
        <w:t>, R</w:t>
      </w:r>
      <w:r w:rsidR="003C2C99" w:rsidRPr="003C2C99">
        <w:t>ichard</w:t>
      </w:r>
      <w:r w:rsidRPr="003C2C99">
        <w:t xml:space="preserve"> (2007). A comparative study of requests in heritage speaker Spanish, L1 Spanish, and L1 English. International Journal </w:t>
      </w:r>
      <w:proofErr w:type="spellStart"/>
      <w:r w:rsidRPr="003C2C99">
        <w:t>of</w:t>
      </w:r>
      <w:proofErr w:type="spellEnd"/>
      <w:r w:rsidRPr="003C2C99">
        <w:t xml:space="preserve"> </w:t>
      </w:r>
      <w:proofErr w:type="spellStart"/>
      <w:r w:rsidRPr="003C2C99">
        <w:t>Bilingualism</w:t>
      </w:r>
      <w:proofErr w:type="spellEnd"/>
      <w:r w:rsidRPr="003C2C99">
        <w:t xml:space="preserve">, 11(2), </w:t>
      </w:r>
      <w:r w:rsidR="003C2C99" w:rsidRPr="003C2C99">
        <w:t xml:space="preserve">pp. </w:t>
      </w:r>
      <w:r w:rsidRPr="003C2C99">
        <w:t>135-155.</w:t>
      </w:r>
    </w:p>
    <w:p w14:paraId="490DD6E6" w14:textId="2F481C29" w:rsidR="000907C4" w:rsidRPr="003C2C99" w:rsidRDefault="000907C4" w:rsidP="003C2C99">
      <w:pPr>
        <w:pStyle w:val="Literaturverzeichnis1"/>
        <w:ind w:left="397" w:hanging="397"/>
        <w:rPr>
          <w:lang w:val="de-DE"/>
        </w:rPr>
      </w:pPr>
      <w:r w:rsidRPr="003C2C99">
        <w:rPr>
          <w:lang w:val="de-DE"/>
        </w:rPr>
        <w:t>Wiese, Heike/Bracke</w:t>
      </w:r>
      <w:r w:rsidR="003C2C99" w:rsidRPr="003C2C99">
        <w:rPr>
          <w:lang w:val="de-DE"/>
        </w:rPr>
        <w:t>,</w:t>
      </w:r>
      <w:r w:rsidRPr="003C2C99">
        <w:rPr>
          <w:lang w:val="de-DE"/>
        </w:rPr>
        <w:t xml:space="preserve"> Yannic (2021): Registerdifferenzierung im </w:t>
      </w:r>
      <w:proofErr w:type="spellStart"/>
      <w:r w:rsidRPr="003C2C99">
        <w:rPr>
          <w:lang w:val="de-DE"/>
        </w:rPr>
        <w:t>Namdeutschen</w:t>
      </w:r>
      <w:proofErr w:type="spellEnd"/>
      <w:r w:rsidRPr="003C2C99">
        <w:rPr>
          <w:lang w:val="de-DE"/>
        </w:rPr>
        <w:t xml:space="preserve">: Informeller und formeller Sprachgebrauch in einer vitalen Sprechergemeinschaft. – In: Kontaktvarietäten des Deutschen im Ausland, </w:t>
      </w:r>
      <w:r w:rsidR="003C2C99" w:rsidRPr="003C2C99">
        <w:rPr>
          <w:lang w:val="de-DE"/>
        </w:rPr>
        <w:t xml:space="preserve">pp. </w:t>
      </w:r>
      <w:r w:rsidRPr="003C2C99">
        <w:rPr>
          <w:lang w:val="de-DE"/>
        </w:rPr>
        <w:t>273-293.</w:t>
      </w:r>
    </w:p>
    <w:p w14:paraId="4894A349" w14:textId="77777777" w:rsidR="003C2C99" w:rsidRDefault="003C2C99" w:rsidP="003C2C99">
      <w:pPr>
        <w:pStyle w:val="Rechtsgrundlagenverzeichnis"/>
      </w:pPr>
      <w:r>
        <w:t>Contact information</w:t>
      </w:r>
    </w:p>
    <w:p w14:paraId="4733AFF0" w14:textId="77777777" w:rsidR="003C2C99" w:rsidRPr="002423CB" w:rsidRDefault="003C2C99" w:rsidP="002423CB">
      <w:pPr>
        <w:spacing w:before="113"/>
        <w:rPr>
          <w:rStyle w:val="Fett"/>
          <w:lang w:val="en-US"/>
        </w:rPr>
      </w:pPr>
      <w:r w:rsidRPr="002423CB">
        <w:rPr>
          <w:rStyle w:val="Fett"/>
          <w:lang w:val="en-US"/>
        </w:rPr>
        <w:t>Vladislava Warditz</w:t>
      </w:r>
    </w:p>
    <w:p w14:paraId="6A2D5114" w14:textId="5983B4F5" w:rsidR="003C2C99" w:rsidRPr="002423CB" w:rsidRDefault="003C2C99" w:rsidP="003C2C99">
      <w:pPr>
        <w:rPr>
          <w:lang w:val="en-US"/>
        </w:rPr>
      </w:pPr>
      <w:r w:rsidRPr="003C2C99">
        <w:rPr>
          <w:lang w:val="en-US"/>
        </w:rPr>
        <w:t>University of Potsdam/ University of Cologne</w:t>
      </w:r>
      <w:r w:rsidRPr="002423CB">
        <w:rPr>
          <w:lang w:val="en-US"/>
        </w:rPr>
        <w:t>, Germany</w:t>
      </w:r>
    </w:p>
    <w:p w14:paraId="0E446AA3" w14:textId="44F5C04C" w:rsidR="003C2C99" w:rsidRPr="003C2C99" w:rsidRDefault="003C2C99" w:rsidP="003C2C99">
      <w:pPr>
        <w:rPr>
          <w:rStyle w:val="Hyperlink"/>
          <w:b/>
          <w:bCs/>
          <w:lang w:val="pl-PL"/>
        </w:rPr>
      </w:pPr>
      <w:hyperlink r:id="rId8" w:history="1">
        <w:r w:rsidRPr="003C2C99">
          <w:rPr>
            <w:rStyle w:val="Hyperlink"/>
            <w:lang w:val="pl-PL"/>
          </w:rPr>
          <w:t>warditz@uni-potsdam.de</w:t>
        </w:r>
      </w:hyperlink>
      <w:r w:rsidRPr="003C2C99">
        <w:rPr>
          <w:rStyle w:val="Hyperlink"/>
          <w:b/>
          <w:bCs/>
          <w:lang w:val="pl-PL"/>
        </w:rPr>
        <w:t xml:space="preserve"> </w:t>
      </w:r>
    </w:p>
    <w:p w14:paraId="5D09BBFA" w14:textId="4508E270" w:rsidR="003C2C99" w:rsidRDefault="003C2C99" w:rsidP="003C2C99">
      <w:pPr>
        <w:rPr>
          <w:rStyle w:val="Fett"/>
          <w:lang w:val="en-US"/>
        </w:rPr>
      </w:pPr>
      <w:r w:rsidRPr="003C2C99">
        <w:rPr>
          <w:rStyle w:val="Fett"/>
          <w:lang w:val="en-US"/>
        </w:rPr>
        <w:t xml:space="preserve">Marina </w:t>
      </w:r>
      <w:proofErr w:type="spellStart"/>
      <w:r w:rsidRPr="003C2C99">
        <w:rPr>
          <w:rStyle w:val="Fett"/>
          <w:lang w:val="en-US"/>
        </w:rPr>
        <w:t>Avramenko</w:t>
      </w:r>
      <w:proofErr w:type="spellEnd"/>
    </w:p>
    <w:p w14:paraId="38003484" w14:textId="77777777" w:rsidR="003C2C99" w:rsidRDefault="003C2C99" w:rsidP="003C2C99">
      <w:pPr>
        <w:rPr>
          <w:lang w:val="en-US"/>
        </w:rPr>
      </w:pPr>
      <w:r w:rsidRPr="003C2C99">
        <w:rPr>
          <w:lang w:val="en-US"/>
        </w:rPr>
        <w:t xml:space="preserve">Bar-Ilan </w:t>
      </w:r>
      <w:r>
        <w:rPr>
          <w:lang w:val="en-US"/>
        </w:rPr>
        <w:t>University, Israel</w:t>
      </w:r>
    </w:p>
    <w:p w14:paraId="1329A626" w14:textId="001489E2" w:rsidR="002423CB" w:rsidRPr="002423CB" w:rsidRDefault="002423CB" w:rsidP="003C2C99">
      <w:pPr>
        <w:rPr>
          <w:rStyle w:val="Hyperlink"/>
          <w:lang w:val="pl-PL"/>
        </w:rPr>
      </w:pPr>
      <w:r w:rsidRPr="002423CB">
        <w:rPr>
          <w:rStyle w:val="Hyperlink"/>
          <w:lang w:val="pl-PL"/>
        </w:rPr>
        <w:t>marinavram74@gmail.com</w:t>
      </w:r>
    </w:p>
    <w:p w14:paraId="14926FFF" w14:textId="5946F23C" w:rsidR="003C2C99" w:rsidRPr="003C2C99" w:rsidRDefault="003C2C99" w:rsidP="003C2C99">
      <w:pPr>
        <w:rPr>
          <w:lang w:val="en-US"/>
        </w:rPr>
      </w:pPr>
      <w:r>
        <w:rPr>
          <w:rStyle w:val="Fett"/>
          <w:lang w:val="en-US"/>
        </w:rPr>
        <w:t>Natalia Meir</w:t>
      </w:r>
    </w:p>
    <w:p w14:paraId="597D3E03" w14:textId="75182A5E" w:rsidR="003C2C99" w:rsidRPr="003C2C99" w:rsidRDefault="003C2C99" w:rsidP="003C2C99">
      <w:pPr>
        <w:rPr>
          <w:lang w:val="en-US"/>
        </w:rPr>
      </w:pPr>
      <w:r w:rsidRPr="003C2C99">
        <w:rPr>
          <w:lang w:val="en-US"/>
        </w:rPr>
        <w:t xml:space="preserve">Bar-Ilan </w:t>
      </w:r>
      <w:r>
        <w:rPr>
          <w:lang w:val="en-US"/>
        </w:rPr>
        <w:t>University, Israel</w:t>
      </w:r>
    </w:p>
    <w:p w14:paraId="10CB8744" w14:textId="567A2C68" w:rsidR="003C2C99" w:rsidRPr="002423CB" w:rsidRDefault="002423CB" w:rsidP="002423CB">
      <w:pPr>
        <w:rPr>
          <w:rStyle w:val="Hyperlink"/>
          <w:lang w:val="pl-PL"/>
        </w:rPr>
      </w:pPr>
      <w:r w:rsidRPr="002423CB">
        <w:rPr>
          <w:rStyle w:val="Hyperlink"/>
          <w:lang w:val="pl-PL"/>
        </w:rPr>
        <w:t>natalia.meir@gmail.com</w:t>
      </w:r>
    </w:p>
    <w:sectPr w:rsidR="003C2C99" w:rsidRPr="002423C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6DDE" w14:textId="77777777" w:rsidR="002F51C9" w:rsidRDefault="002F51C9" w:rsidP="002F51C9">
      <w:pPr>
        <w:spacing w:after="0" w:line="240" w:lineRule="auto"/>
      </w:pPr>
      <w:r>
        <w:separator/>
      </w:r>
    </w:p>
  </w:endnote>
  <w:endnote w:type="continuationSeparator" w:id="0">
    <w:p w14:paraId="69755F29" w14:textId="77777777" w:rsidR="002F51C9" w:rsidRDefault="002F51C9" w:rsidP="002F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tinus Serif">
    <w:altName w:val="Calibri"/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Droid Sans Devanagari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B1E5" w14:textId="77777777" w:rsidR="002F51C9" w:rsidRDefault="002F51C9" w:rsidP="002F51C9">
      <w:pPr>
        <w:spacing w:after="0" w:line="240" w:lineRule="auto"/>
      </w:pPr>
      <w:r>
        <w:separator/>
      </w:r>
    </w:p>
  </w:footnote>
  <w:footnote w:type="continuationSeparator" w:id="0">
    <w:p w14:paraId="1D47C1F4" w14:textId="77777777" w:rsidR="002F51C9" w:rsidRDefault="002F51C9" w:rsidP="002F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A37A06F0C9A4A45BB745107B4210530"/>
      </w:placeholder>
      <w:temporary/>
      <w:showingPlcHdr/>
      <w15:appearance w15:val="hidden"/>
    </w:sdtPr>
    <w:sdtContent>
      <w:p w14:paraId="050ABC18" w14:textId="77777777" w:rsidR="002F51C9" w:rsidRDefault="002F51C9">
        <w:pPr>
          <w:pStyle w:val="Kopfzeile"/>
        </w:pPr>
        <w:r>
          <w:t>[Hier eingeben]</w:t>
        </w:r>
      </w:p>
    </w:sdtContent>
  </w:sdt>
  <w:p w14:paraId="24CACB35" w14:textId="77777777" w:rsidR="002F51C9" w:rsidRDefault="002F51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1358"/>
    <w:multiLevelType w:val="multilevel"/>
    <w:tmpl w:val="8D9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77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F"/>
    <w:rsid w:val="000907C4"/>
    <w:rsid w:val="000D322F"/>
    <w:rsid w:val="001D0090"/>
    <w:rsid w:val="002423CB"/>
    <w:rsid w:val="00282F8E"/>
    <w:rsid w:val="002E6377"/>
    <w:rsid w:val="002F51C9"/>
    <w:rsid w:val="003450E5"/>
    <w:rsid w:val="003852C3"/>
    <w:rsid w:val="003A2E8C"/>
    <w:rsid w:val="003A5BAB"/>
    <w:rsid w:val="003C2C99"/>
    <w:rsid w:val="004A47A6"/>
    <w:rsid w:val="005240DF"/>
    <w:rsid w:val="005261BF"/>
    <w:rsid w:val="005D7344"/>
    <w:rsid w:val="006E3B35"/>
    <w:rsid w:val="007369D2"/>
    <w:rsid w:val="007552D6"/>
    <w:rsid w:val="007D773C"/>
    <w:rsid w:val="0089383F"/>
    <w:rsid w:val="009B0040"/>
    <w:rsid w:val="009C0D56"/>
    <w:rsid w:val="00A371DA"/>
    <w:rsid w:val="00A57CC8"/>
    <w:rsid w:val="00AA2826"/>
    <w:rsid w:val="00AE31AE"/>
    <w:rsid w:val="00B550EB"/>
    <w:rsid w:val="00BD39AD"/>
    <w:rsid w:val="00C90A8D"/>
    <w:rsid w:val="00D052DE"/>
    <w:rsid w:val="00D56053"/>
    <w:rsid w:val="00E86635"/>
    <w:rsid w:val="00FB65DB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7407"/>
  <w15:chartTrackingRefBased/>
  <w15:docId w15:val="{C70618D5-1EAB-478A-8951-4A7F313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C2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9383F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rsid w:val="0089383F"/>
    <w:rPr>
      <w:rFonts w:ascii="Calibri" w:hAnsi="Calibri"/>
      <w:kern w:val="0"/>
      <w:szCs w:val="21"/>
      <w14:ligatures w14:val="none"/>
    </w:rPr>
  </w:style>
  <w:style w:type="paragraph" w:customStyle="1" w:styleId="lmttranslationsastextitem">
    <w:name w:val="lmt__translations_as_text__item"/>
    <w:basedOn w:val="Standard"/>
    <w:rsid w:val="0052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Author">
    <w:name w:val="Author"/>
    <w:basedOn w:val="Titel"/>
    <w:qFormat/>
    <w:rsid w:val="002F51C9"/>
    <w:pPr>
      <w:suppressAutoHyphens/>
      <w:spacing w:after="340" w:line="340" w:lineRule="exact"/>
      <w:jc w:val="center"/>
    </w:pPr>
    <w:rPr>
      <w:rFonts w:ascii="Fira Sans" w:eastAsia="Calibri" w:hAnsi="Fira Sans" w:cs="Tahoma"/>
      <w:spacing w:val="0"/>
      <w:kern w:val="0"/>
      <w:sz w:val="26"/>
      <w:lang w:val="en-GB"/>
      <w14:ligatures w14:val="none"/>
    </w:rPr>
  </w:style>
  <w:style w:type="paragraph" w:styleId="Titel">
    <w:name w:val="Title"/>
    <w:basedOn w:val="Standard"/>
    <w:next w:val="Standard"/>
    <w:link w:val="TitelZchn"/>
    <w:qFormat/>
    <w:rsid w:val="002F5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qFormat/>
    <w:rsid w:val="002F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nhideWhenUsed/>
    <w:rsid w:val="002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qFormat/>
    <w:rsid w:val="002F51C9"/>
  </w:style>
  <w:style w:type="paragraph" w:styleId="Fuzeile">
    <w:name w:val="footer"/>
    <w:basedOn w:val="Standard"/>
    <w:link w:val="FuzeileZchn"/>
    <w:uiPriority w:val="99"/>
    <w:unhideWhenUsed/>
    <w:rsid w:val="002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1C9"/>
  </w:style>
  <w:style w:type="paragraph" w:customStyle="1" w:styleId="Keywords">
    <w:name w:val="Keywords"/>
    <w:basedOn w:val="Standard"/>
    <w:qFormat/>
    <w:rsid w:val="002F51C9"/>
    <w:pPr>
      <w:spacing w:before="113" w:after="0" w:line="280" w:lineRule="exact"/>
      <w:jc w:val="both"/>
    </w:pPr>
    <w:rPr>
      <w:rFonts w:ascii="Libertinus Serif" w:eastAsia="Calibri" w:hAnsi="Libertinus Serif" w:cs="Tahoma"/>
      <w:kern w:val="0"/>
      <w:sz w:val="20"/>
      <w:lang w:val="en-GB"/>
      <w14:ligatures w14:val="none"/>
    </w:rPr>
  </w:style>
  <w:style w:type="paragraph" w:styleId="Rechtsgrundlagenverzeichnis">
    <w:name w:val="table of authorities"/>
    <w:basedOn w:val="berschrift1"/>
    <w:autoRedefine/>
    <w:rsid w:val="003C2C99"/>
    <w:pPr>
      <w:suppressLineNumbers/>
      <w:spacing w:before="340" w:after="113" w:line="360" w:lineRule="exact"/>
      <w:jc w:val="both"/>
    </w:pPr>
    <w:rPr>
      <w:rFonts w:ascii="Fira Sans" w:eastAsia="Calibri" w:hAnsi="Fira Sans" w:cs="Tahoma"/>
      <w:b/>
      <w:color w:val="4FAF4A"/>
      <w:kern w:val="0"/>
      <w:sz w:val="28"/>
      <w:lang w:val="en-GB"/>
      <w14:ligatures w14:val="none"/>
    </w:rPr>
  </w:style>
  <w:style w:type="character" w:customStyle="1" w:styleId="berschrift1Zchn">
    <w:name w:val="Überschrift 1 Zchn"/>
    <w:basedOn w:val="Absatz-Standardschriftart"/>
    <w:link w:val="berschrift1"/>
    <w:qFormat/>
    <w:rsid w:val="003C2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iteraturverzeichnis1">
    <w:name w:val="Literaturverzeichnis 1"/>
    <w:basedOn w:val="Standard"/>
    <w:qFormat/>
    <w:rsid w:val="003C2C99"/>
    <w:pPr>
      <w:suppressLineNumbers/>
      <w:spacing w:after="0" w:line="240" w:lineRule="atLeast"/>
      <w:ind w:left="720" w:hanging="720"/>
      <w:jc w:val="both"/>
    </w:pPr>
    <w:rPr>
      <w:rFonts w:ascii="Libertinus Serif" w:eastAsia="Calibri" w:hAnsi="Libertinus Serif" w:cs="Droid Sans Devanagari"/>
      <w:kern w:val="0"/>
      <w:sz w:val="19"/>
      <w:lang w:val="en-GB"/>
      <w14:ligatures w14:val="none"/>
    </w:rPr>
  </w:style>
  <w:style w:type="character" w:styleId="Fett">
    <w:name w:val="Strong"/>
    <w:basedOn w:val="Absatz-Standardschriftart"/>
    <w:qFormat/>
    <w:rsid w:val="003C2C99"/>
    <w:rPr>
      <w:b/>
      <w:bCs/>
    </w:rPr>
  </w:style>
  <w:style w:type="character" w:styleId="Hyperlink">
    <w:name w:val="Hyperlink"/>
    <w:basedOn w:val="Absatz-Standardschriftart"/>
    <w:rsid w:val="003C2C99"/>
    <w:rPr>
      <w:color w:val="000080"/>
      <w:w w:val="100"/>
      <w:u w:val="thick" w:color="000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itz@uni-potsda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7A06F0C9A4A45BB745107B4210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98A91-000D-4FBE-8CC7-953DFBB78B9D}"/>
      </w:docPartPr>
      <w:docPartBody>
        <w:p w:rsidR="00000000" w:rsidRDefault="003F724B" w:rsidP="003F724B">
          <w:pPr>
            <w:pStyle w:val="6A37A06F0C9A4A45BB745107B4210530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tinus Serif">
    <w:altName w:val="Calibri"/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Droid Sans Devanagari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4B"/>
    <w:rsid w:val="003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A37A06F0C9A4A45BB745107B4210530">
    <w:name w:val="6A37A06F0C9A4A45BB745107B4210530"/>
    <w:rsid w:val="003F7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AA10-21BD-488C-9DA6-70ED0738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Warditz</dc:creator>
  <cp:keywords/>
  <dc:description/>
  <cp:lastModifiedBy>Vladislava Warditz</cp:lastModifiedBy>
  <cp:revision>2</cp:revision>
  <dcterms:created xsi:type="dcterms:W3CDTF">2023-04-28T16:06:00Z</dcterms:created>
  <dcterms:modified xsi:type="dcterms:W3CDTF">2023-04-28T16:06:00Z</dcterms:modified>
</cp:coreProperties>
</file>