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4B6B0" w14:textId="0ED88CC9" w:rsidR="00AB181E" w:rsidRDefault="00E16ABC">
      <w:pPr>
        <w:pStyle w:val="Author"/>
      </w:pPr>
      <w:r>
        <w:t>Tom Bossuyt</w:t>
      </w:r>
      <w:r w:rsidR="00224AA6">
        <w:t>/</w:t>
      </w:r>
      <w:r>
        <w:t>Eline Daveloose</w:t>
      </w:r>
    </w:p>
    <w:p w14:paraId="58214D49" w14:textId="2A30F701" w:rsidR="00AB181E" w:rsidRDefault="00E16ABC">
      <w:pPr>
        <w:pStyle w:val="Titel"/>
      </w:pPr>
      <w:r>
        <w:t>Cappadocian concessive conditionals</w:t>
      </w:r>
    </w:p>
    <w:p w14:paraId="109ED113" w14:textId="796F49E3" w:rsidR="00AB181E" w:rsidRDefault="00E16ABC">
      <w:pPr>
        <w:pStyle w:val="Ondertitel"/>
      </w:pPr>
      <w:r>
        <w:t>Divergence from Greek and contact with Turkish</w:t>
      </w:r>
    </w:p>
    <w:p w14:paraId="37C77A6E" w14:textId="3FC870CE" w:rsidR="00AB181E" w:rsidRDefault="00224AA6">
      <w:pPr>
        <w:pStyle w:val="Keywords"/>
        <w:jc w:val="left"/>
      </w:pPr>
      <w:r>
        <w:rPr>
          <w:b/>
          <w:szCs w:val="20"/>
        </w:rPr>
        <w:t>Keywords:</w:t>
      </w:r>
      <w:r>
        <w:rPr>
          <w:szCs w:val="20"/>
        </w:rPr>
        <w:t xml:space="preserve"> </w:t>
      </w:r>
      <w:r w:rsidR="00E16ABC">
        <w:rPr>
          <w:szCs w:val="20"/>
        </w:rPr>
        <w:t>concessive conditionals; Cappadocian Greek; language contact; typology</w:t>
      </w:r>
    </w:p>
    <w:p w14:paraId="237D6A8A" w14:textId="77777777" w:rsidR="00E16ABC" w:rsidRPr="00E16ABC" w:rsidRDefault="00E16ABC" w:rsidP="00E16ABC">
      <w:pPr>
        <w:rPr>
          <w:lang w:val="en-US"/>
        </w:rPr>
      </w:pPr>
      <w:bookmarkStart w:id="0" w:name="_Hlk124006304"/>
      <w:r w:rsidRPr="00E16ABC">
        <w:rPr>
          <w:lang w:val="en-US"/>
        </w:rPr>
        <w:t>In this talk we present preliminary results from an ongoing investigation into concessive conditionals (CCs) in Cappadocian, a near-extinct variety of Greek spoken in Asia Minor until 1923–1924 which has been heavily influenced by Turkish. We investigate whether Cappadocian CCs deviate from their Standard Modern Greek counterparts and, if so, whether the deviations can be attributed to language contact with Turkish.</w:t>
      </w:r>
    </w:p>
    <w:p w14:paraId="1D6CFEBC" w14:textId="7BE59A11" w:rsidR="00E16ABC" w:rsidRPr="00E16ABC" w:rsidRDefault="00E16ABC" w:rsidP="00E16ABC">
      <w:pPr>
        <w:rPr>
          <w:lang w:val="en-US"/>
        </w:rPr>
      </w:pPr>
      <w:r w:rsidRPr="00E16ABC">
        <w:rPr>
          <w:lang w:val="en-US"/>
        </w:rPr>
        <w:t xml:space="preserve">CCs are a special type of conditionals which express not one antecedent </w:t>
      </w:r>
      <w:r w:rsidRPr="00E16ABC">
        <w:rPr>
          <w:i/>
          <w:lang w:val="en-US"/>
        </w:rPr>
        <w:t>p</w:t>
      </w:r>
      <w:r w:rsidRPr="00E16ABC">
        <w:rPr>
          <w:lang w:val="en-US"/>
        </w:rPr>
        <w:t xml:space="preserve">, but a set of antecedents that all lead to the same consequent </w:t>
      </w:r>
      <w:r w:rsidRPr="00E16ABC">
        <w:rPr>
          <w:i/>
          <w:lang w:val="en-US"/>
        </w:rPr>
        <w:t>q</w:t>
      </w:r>
      <w:r w:rsidRPr="00E16ABC">
        <w:rPr>
          <w:lang w:val="en-US"/>
        </w:rPr>
        <w:t>: ‘if {</w:t>
      </w:r>
      <w:r w:rsidRPr="00E16ABC">
        <w:rPr>
          <w:i/>
          <w:lang w:val="en-US"/>
        </w:rPr>
        <w:t>p</w:t>
      </w:r>
      <w:r w:rsidRPr="00E16ABC">
        <w:rPr>
          <w:i/>
          <w:vertAlign w:val="subscript"/>
          <w:lang w:val="en-US"/>
        </w:rPr>
        <w:t>1</w:t>
      </w:r>
      <w:r w:rsidRPr="00E16ABC">
        <w:rPr>
          <w:lang w:val="en-US"/>
        </w:rPr>
        <w:t xml:space="preserve">, </w:t>
      </w:r>
      <w:r w:rsidRPr="00E16ABC">
        <w:rPr>
          <w:i/>
          <w:lang w:val="en-US"/>
        </w:rPr>
        <w:t>p</w:t>
      </w:r>
      <w:r w:rsidRPr="00E16ABC">
        <w:rPr>
          <w:i/>
          <w:vertAlign w:val="subscript"/>
          <w:lang w:val="en-US"/>
        </w:rPr>
        <w:t>2</w:t>
      </w:r>
      <w:r w:rsidRPr="00E16ABC">
        <w:rPr>
          <w:lang w:val="en-US"/>
        </w:rPr>
        <w:t xml:space="preserve">, </w:t>
      </w:r>
      <w:r w:rsidRPr="00E16ABC">
        <w:rPr>
          <w:i/>
          <w:lang w:val="en-US"/>
        </w:rPr>
        <w:t>p</w:t>
      </w:r>
      <w:r w:rsidRPr="00E16ABC">
        <w:rPr>
          <w:i/>
          <w:vertAlign w:val="subscript"/>
          <w:lang w:val="en-US"/>
        </w:rPr>
        <w:t>3</w:t>
      </w:r>
      <w:r w:rsidRPr="00E16ABC">
        <w:rPr>
          <w:lang w:val="en-US"/>
        </w:rPr>
        <w:t xml:space="preserve">, …}, then </w:t>
      </w:r>
      <w:r w:rsidRPr="00E16ABC">
        <w:rPr>
          <w:i/>
          <w:lang w:val="en-US"/>
        </w:rPr>
        <w:t>q</w:t>
      </w:r>
      <w:r w:rsidRPr="00E16ABC">
        <w:rPr>
          <w:lang w:val="en-US"/>
        </w:rPr>
        <w:t xml:space="preserve">’ (König 1986; Leuschner 2006, 2020). Three quantificational strategies are distinguished (ibid.): scalar concessive conditionals (SCCs) mention an extreme value </w:t>
      </w:r>
      <w:proofErr w:type="spellStart"/>
      <w:r w:rsidRPr="00E16ABC">
        <w:rPr>
          <w:i/>
          <w:lang w:val="en-US"/>
        </w:rPr>
        <w:t>p</w:t>
      </w:r>
      <w:r w:rsidRPr="00E16ABC">
        <w:rPr>
          <w:i/>
          <w:vertAlign w:val="subscript"/>
          <w:lang w:val="en-US"/>
        </w:rPr>
        <w:t>n</w:t>
      </w:r>
      <w:proofErr w:type="spellEnd"/>
      <w:r w:rsidRPr="00E16ABC">
        <w:rPr>
          <w:lang w:val="en-US"/>
        </w:rPr>
        <w:t xml:space="preserve"> and imply that </w:t>
      </w:r>
      <w:r w:rsidRPr="00E16ABC">
        <w:rPr>
          <w:i/>
          <w:lang w:val="en-US"/>
        </w:rPr>
        <w:t>q</w:t>
      </w:r>
      <w:r w:rsidRPr="00E16ABC">
        <w:rPr>
          <w:lang w:val="en-US"/>
        </w:rPr>
        <w:t xml:space="preserve"> also holds for other, less extreme values (cf. English </w:t>
      </w:r>
      <w:r w:rsidRPr="00E16ABC">
        <w:rPr>
          <w:i/>
          <w:lang w:val="en-US"/>
        </w:rPr>
        <w:t xml:space="preserve">even if </w:t>
      </w:r>
      <w:proofErr w:type="spellStart"/>
      <w:r w:rsidRPr="00E16ABC">
        <w:rPr>
          <w:i/>
          <w:lang w:val="en-US"/>
        </w:rPr>
        <w:t>p</w:t>
      </w:r>
      <w:r w:rsidRPr="00E16ABC">
        <w:rPr>
          <w:i/>
          <w:vertAlign w:val="subscript"/>
          <w:lang w:val="en-US"/>
        </w:rPr>
        <w:t>n</w:t>
      </w:r>
      <w:proofErr w:type="spellEnd"/>
      <w:r w:rsidRPr="00E16ABC">
        <w:rPr>
          <w:lang w:val="en-US"/>
        </w:rPr>
        <w:t xml:space="preserve">); alternative concessive conditionals (ACCs) express a disjunction which exhausts the scale at hand (cf. English </w:t>
      </w:r>
      <w:r w:rsidRPr="00E16ABC">
        <w:rPr>
          <w:i/>
          <w:lang w:val="en-US"/>
        </w:rPr>
        <w:t>whether p</w:t>
      </w:r>
      <w:r w:rsidRPr="00E16ABC">
        <w:rPr>
          <w:i/>
          <w:vertAlign w:val="subscript"/>
          <w:lang w:val="en-US"/>
        </w:rPr>
        <w:t>1</w:t>
      </w:r>
      <w:r w:rsidRPr="00E16ABC">
        <w:rPr>
          <w:i/>
          <w:lang w:val="en-US"/>
        </w:rPr>
        <w:t xml:space="preserve"> or p</w:t>
      </w:r>
      <w:r w:rsidRPr="00E16ABC">
        <w:rPr>
          <w:i/>
          <w:vertAlign w:val="subscript"/>
          <w:lang w:val="en-US"/>
        </w:rPr>
        <w:t>2</w:t>
      </w:r>
      <w:r w:rsidRPr="00E16ABC">
        <w:rPr>
          <w:lang w:val="en-US"/>
        </w:rPr>
        <w:t xml:space="preserve">); universal concessive conditionals (UCCs) express free-choice quantification over instantiations of a variable, often realized as an interrogative-like pronoun (cf. English </w:t>
      </w:r>
      <w:r w:rsidRPr="00E16ABC">
        <w:rPr>
          <w:i/>
          <w:lang w:val="en-US"/>
        </w:rPr>
        <w:t>WH-ever</w:t>
      </w:r>
      <w:r w:rsidRPr="00E16ABC">
        <w:rPr>
          <w:lang w:val="en-US"/>
        </w:rPr>
        <w:t>).</w:t>
      </w:r>
    </w:p>
    <w:p w14:paraId="79753A86" w14:textId="77777777" w:rsidR="00E16ABC" w:rsidRPr="00E16ABC" w:rsidRDefault="00E16ABC" w:rsidP="00E16ABC">
      <w:pPr>
        <w:rPr>
          <w:lang w:val="en-US"/>
        </w:rPr>
      </w:pPr>
      <w:r w:rsidRPr="00E16ABC">
        <w:rPr>
          <w:lang w:val="en-US"/>
        </w:rPr>
        <w:t xml:space="preserve">Under Haspelmath &amp; König’s (1998) typology of CCs in European languages, Turkish qualifies as uniformly-coding, i.e. as a language that encodes all CCs as conditionals, while Standard Modern Greek is differentially-coding, i.e. a language in which only SCCs have overt conditional coding, while ACCs and UCCs have primarily quantificational, e.g. interrogative-like, coding. </w:t>
      </w:r>
      <w:r w:rsidRPr="00E16ABC" w:rsidDel="0081305E">
        <w:rPr>
          <w:lang w:val="en-US"/>
        </w:rPr>
        <w:t>This typological divide makes Cappadocian an interesting case study.</w:t>
      </w:r>
    </w:p>
    <w:p w14:paraId="21532AC8" w14:textId="77777777" w:rsidR="00E16ABC" w:rsidRPr="00E16ABC" w:rsidRDefault="00E16ABC" w:rsidP="00E16ABC">
      <w:pPr>
        <w:rPr>
          <w:lang w:val="en-US"/>
        </w:rPr>
      </w:pPr>
      <w:r w:rsidRPr="00E16ABC">
        <w:rPr>
          <w:lang w:val="en-US"/>
        </w:rPr>
        <w:t xml:space="preserve">We investigate the coding strategies of Cappadocian CCs in a corpus of 58 folktales from 11 villages (ca. 50,000 words, the largest Cappadocian text collection to date). While Cappadocian CCs are differentially coded like their Standard Modern Greek counterparts, the actual coding is distinct between both varieties. In part, these differences are due to Turkish influence, as Turkish loan words are found in ACCs, e.g. </w:t>
      </w:r>
      <w:proofErr w:type="spellStart"/>
      <w:r w:rsidRPr="00E16ABC">
        <w:rPr>
          <w:i/>
          <w:lang w:val="en-US"/>
        </w:rPr>
        <w:t>jáxot</w:t>
      </w:r>
      <w:proofErr w:type="spellEnd"/>
      <w:r w:rsidRPr="00E16ABC">
        <w:rPr>
          <w:i/>
          <w:lang w:val="en-US"/>
        </w:rPr>
        <w:t xml:space="preserve"> … </w:t>
      </w:r>
      <w:proofErr w:type="spellStart"/>
      <w:r w:rsidRPr="00E16ABC">
        <w:rPr>
          <w:i/>
          <w:lang w:val="en-US"/>
        </w:rPr>
        <w:t>jákot</w:t>
      </w:r>
      <w:proofErr w:type="spellEnd"/>
      <w:r w:rsidRPr="00E16ABC">
        <w:rPr>
          <w:i/>
          <w:lang w:val="en-US"/>
        </w:rPr>
        <w:t xml:space="preserve"> …</w:t>
      </w:r>
      <w:r w:rsidRPr="00E16ABC">
        <w:rPr>
          <w:lang w:val="en-US"/>
        </w:rPr>
        <w:t xml:space="preserve"> ‘whether … or …’ &lt; Tr. </w:t>
      </w:r>
      <w:proofErr w:type="spellStart"/>
      <w:r w:rsidRPr="00E16ABC">
        <w:rPr>
          <w:i/>
          <w:lang w:val="en-US"/>
        </w:rPr>
        <w:t>yahut</w:t>
      </w:r>
      <w:proofErr w:type="spellEnd"/>
      <w:r w:rsidRPr="00E16ABC">
        <w:rPr>
          <w:lang w:val="en-US"/>
        </w:rPr>
        <w:t xml:space="preserve"> ‘or, else’, cf. example (1), and sporadically in UCCs, e.g. </w:t>
      </w:r>
      <w:r w:rsidRPr="00E16ABC">
        <w:rPr>
          <w:i/>
          <w:lang w:val="en-US"/>
        </w:rPr>
        <w:t>-dak</w:t>
      </w:r>
      <w:r w:rsidRPr="00E16ABC">
        <w:rPr>
          <w:lang w:val="en-US"/>
        </w:rPr>
        <w:t xml:space="preserve"> in </w:t>
      </w:r>
      <w:proofErr w:type="spellStart"/>
      <w:r w:rsidRPr="00E16ABC">
        <w:rPr>
          <w:i/>
          <w:lang w:val="en-US"/>
        </w:rPr>
        <w:t>ótia</w:t>
      </w:r>
      <w:proofErr w:type="spellEnd"/>
      <w:r w:rsidRPr="00E16ABC">
        <w:rPr>
          <w:i/>
          <w:lang w:val="en-US"/>
        </w:rPr>
        <w:t>-dak</w:t>
      </w:r>
      <w:r w:rsidRPr="00E16ABC">
        <w:rPr>
          <w:lang w:val="en-US"/>
        </w:rPr>
        <w:t xml:space="preserve"> ‘whatever’ &lt; Tr. </w:t>
      </w:r>
      <w:proofErr w:type="spellStart"/>
      <w:r w:rsidRPr="00E16ABC">
        <w:rPr>
          <w:i/>
          <w:lang w:val="en-US"/>
        </w:rPr>
        <w:t>dek</w:t>
      </w:r>
      <w:proofErr w:type="spellEnd"/>
      <w:r w:rsidRPr="00E16ABC">
        <w:rPr>
          <w:lang w:val="en-US"/>
        </w:rPr>
        <w:t xml:space="preserve"> ‘until, as far as’, cf. example (2). Mostly, however, Cappadocian CCs differ from their Standard Modern Greek equivalents in ways that cannot be attributed to Turkish. </w:t>
      </w:r>
      <w:r w:rsidRPr="00E16ABC">
        <w:rPr>
          <w:iCs/>
          <w:lang w:val="en-US"/>
        </w:rPr>
        <w:t xml:space="preserve">In Cappadocian SCCs, the focus particle </w:t>
      </w:r>
      <w:proofErr w:type="spellStart"/>
      <w:r w:rsidRPr="00E16ABC">
        <w:rPr>
          <w:i/>
          <w:iCs/>
          <w:lang w:val="en-US"/>
        </w:rPr>
        <w:t>ke</w:t>
      </w:r>
      <w:proofErr w:type="spellEnd"/>
      <w:r w:rsidRPr="00E16ABC">
        <w:rPr>
          <w:iCs/>
          <w:lang w:val="en-US"/>
        </w:rPr>
        <w:t xml:space="preserve"> ‘even’ (or one of its alternative forms </w:t>
      </w:r>
      <w:proofErr w:type="spellStart"/>
      <w:r w:rsidRPr="00E16ABC">
        <w:rPr>
          <w:i/>
          <w:iCs/>
          <w:lang w:val="en-US"/>
        </w:rPr>
        <w:t>ge</w:t>
      </w:r>
      <w:proofErr w:type="spellEnd"/>
      <w:r w:rsidRPr="00E16ABC">
        <w:rPr>
          <w:iCs/>
          <w:lang w:val="en-US"/>
        </w:rPr>
        <w:t xml:space="preserve">, </w:t>
      </w:r>
      <w:r w:rsidRPr="00E16ABC">
        <w:rPr>
          <w:i/>
          <w:iCs/>
          <w:lang w:val="en-US"/>
        </w:rPr>
        <w:t>ki</w:t>
      </w:r>
      <w:r w:rsidRPr="00E16ABC">
        <w:rPr>
          <w:iCs/>
          <w:lang w:val="en-US"/>
        </w:rPr>
        <w:t xml:space="preserve"> or </w:t>
      </w:r>
      <w:proofErr w:type="spellStart"/>
      <w:r w:rsidRPr="00E16ABC">
        <w:rPr>
          <w:i/>
          <w:iCs/>
          <w:lang w:val="en-US"/>
        </w:rPr>
        <w:t>gi</w:t>
      </w:r>
      <w:proofErr w:type="spellEnd"/>
      <w:r w:rsidRPr="00E16ABC">
        <w:rPr>
          <w:iCs/>
          <w:lang w:val="en-US"/>
        </w:rPr>
        <w:t xml:space="preserve">) invariably follows the conditional conjunction </w:t>
      </w:r>
      <w:r w:rsidRPr="00E16ABC">
        <w:rPr>
          <w:i/>
          <w:iCs/>
          <w:lang w:val="en-US"/>
        </w:rPr>
        <w:t>an</w:t>
      </w:r>
      <w:r w:rsidRPr="00E16ABC">
        <w:rPr>
          <w:iCs/>
          <w:lang w:val="en-US"/>
        </w:rPr>
        <w:t xml:space="preserve"> ‘if’, cf. example (3), whereas </w:t>
      </w:r>
      <w:proofErr w:type="spellStart"/>
      <w:r w:rsidRPr="00E16ABC">
        <w:rPr>
          <w:i/>
          <w:iCs/>
          <w:lang w:val="en-US"/>
        </w:rPr>
        <w:t>ke</w:t>
      </w:r>
      <w:proofErr w:type="spellEnd"/>
      <w:r w:rsidRPr="00E16ABC">
        <w:rPr>
          <w:iCs/>
          <w:lang w:val="en-US"/>
        </w:rPr>
        <w:t xml:space="preserve"> precedes </w:t>
      </w:r>
      <w:r w:rsidRPr="00E16ABC">
        <w:rPr>
          <w:i/>
          <w:iCs/>
          <w:lang w:val="en-US"/>
        </w:rPr>
        <w:t>an</w:t>
      </w:r>
      <w:r w:rsidRPr="00E16ABC">
        <w:rPr>
          <w:iCs/>
          <w:lang w:val="en-US"/>
        </w:rPr>
        <w:t xml:space="preserve"> in SCCs in Standard Modern Greek (where </w:t>
      </w:r>
      <w:r w:rsidRPr="00E16ABC">
        <w:rPr>
          <w:i/>
          <w:iCs/>
          <w:lang w:val="en-US"/>
        </w:rPr>
        <w:t xml:space="preserve">an </w:t>
      </w:r>
      <w:proofErr w:type="spellStart"/>
      <w:r w:rsidRPr="00E16ABC">
        <w:rPr>
          <w:i/>
          <w:iCs/>
          <w:lang w:val="en-US"/>
        </w:rPr>
        <w:t>ke</w:t>
      </w:r>
      <w:proofErr w:type="spellEnd"/>
      <w:r w:rsidRPr="00E16ABC">
        <w:rPr>
          <w:iCs/>
          <w:lang w:val="en-US"/>
        </w:rPr>
        <w:t xml:space="preserve"> is purely concessive).</w:t>
      </w:r>
      <w:r w:rsidRPr="00E16ABC">
        <w:rPr>
          <w:lang w:val="en-US"/>
        </w:rPr>
        <w:t xml:space="preserve"> And whereas Haspelmath &amp; König (1998) suggest that Standard Modern Greek UCCs usually contain focus particles like </w:t>
      </w:r>
      <w:r w:rsidRPr="00E16ABC">
        <w:rPr>
          <w:lang w:val="en-US"/>
        </w:rPr>
        <w:noBreakHyphen/>
      </w:r>
      <w:proofErr w:type="spellStart"/>
      <w:r w:rsidRPr="00E16ABC">
        <w:rPr>
          <w:i/>
          <w:iCs/>
          <w:lang w:val="en-US"/>
        </w:rPr>
        <w:t>ðipote</w:t>
      </w:r>
      <w:proofErr w:type="spellEnd"/>
      <w:r w:rsidRPr="00E16ABC">
        <w:rPr>
          <w:iCs/>
          <w:lang w:val="en-US"/>
        </w:rPr>
        <w:t xml:space="preserve"> ‘ever’ or </w:t>
      </w:r>
      <w:proofErr w:type="spellStart"/>
      <w:r w:rsidRPr="00E16ABC">
        <w:rPr>
          <w:i/>
          <w:iCs/>
          <w:lang w:val="en-US"/>
        </w:rPr>
        <w:t>ke</w:t>
      </w:r>
      <w:proofErr w:type="spellEnd"/>
      <w:r w:rsidRPr="00E16ABC">
        <w:rPr>
          <w:iCs/>
          <w:lang w:val="en-US"/>
        </w:rPr>
        <w:t xml:space="preserve"> ‘even’ and/or conditional </w:t>
      </w:r>
      <w:r w:rsidRPr="00E16ABC">
        <w:rPr>
          <w:i/>
          <w:iCs/>
          <w:lang w:val="en-US"/>
        </w:rPr>
        <w:t>an</w:t>
      </w:r>
      <w:r w:rsidRPr="00E16ABC">
        <w:rPr>
          <w:iCs/>
          <w:lang w:val="en-US"/>
        </w:rPr>
        <w:t xml:space="preserve">, </w:t>
      </w:r>
      <w:r w:rsidRPr="00E16ABC">
        <w:rPr>
          <w:lang w:val="en-US"/>
        </w:rPr>
        <w:t xml:space="preserve">Cappadocian UCCs lack any overt coding other than the </w:t>
      </w:r>
      <w:proofErr w:type="spellStart"/>
      <w:r w:rsidRPr="00E16ABC">
        <w:rPr>
          <w:lang w:val="en-US"/>
        </w:rPr>
        <w:t>WH-word</w:t>
      </w:r>
      <w:proofErr w:type="spellEnd"/>
      <w:r w:rsidRPr="00E16ABC">
        <w:rPr>
          <w:lang w:val="en-US"/>
        </w:rPr>
        <w:t xml:space="preserve"> in 68% of all instances, cf. example (4).</w:t>
      </w:r>
    </w:p>
    <w:p w14:paraId="1F82CB54" w14:textId="3BC34370" w:rsidR="00AB181E" w:rsidRPr="00E16ABC" w:rsidRDefault="00E16ABC">
      <w:pPr>
        <w:rPr>
          <w:iCs/>
          <w:lang w:val="en-US"/>
        </w:rPr>
      </w:pPr>
      <w:r w:rsidRPr="00E16ABC">
        <w:rPr>
          <w:lang w:val="en-US"/>
        </w:rPr>
        <w:t xml:space="preserve">In future steps we will investigate </w:t>
      </w:r>
      <w:r w:rsidRPr="00E16ABC">
        <w:rPr>
          <w:iCs/>
          <w:lang w:val="en-US"/>
        </w:rPr>
        <w:t xml:space="preserve">whether these differences are a consequence of changes in Modern Greek, with Cappadocian preserving coding strategies from earlier stages of Greek due to its relative isolation from mainstream Greek since Byzantine times. We will </w:t>
      </w:r>
      <w:r w:rsidRPr="00E16ABC">
        <w:rPr>
          <w:iCs/>
          <w:lang w:val="en-US"/>
        </w:rPr>
        <w:lastRenderedPageBreak/>
        <w:t xml:space="preserve">also account for SCCs in the </w:t>
      </w:r>
      <w:proofErr w:type="spellStart"/>
      <w:r w:rsidRPr="00E16ABC">
        <w:rPr>
          <w:iCs/>
          <w:lang w:val="en-US"/>
        </w:rPr>
        <w:t>Floïta</w:t>
      </w:r>
      <w:proofErr w:type="spellEnd"/>
      <w:r w:rsidRPr="00E16ABC">
        <w:rPr>
          <w:iCs/>
          <w:lang w:val="en-US"/>
        </w:rPr>
        <w:t xml:space="preserve"> dialect, which are introduced by </w:t>
      </w:r>
      <w:r w:rsidRPr="00E16ABC">
        <w:rPr>
          <w:i/>
          <w:iCs/>
          <w:lang w:val="en-US"/>
        </w:rPr>
        <w:t xml:space="preserve">an </w:t>
      </w:r>
      <w:proofErr w:type="spellStart"/>
      <w:r w:rsidRPr="00E16ABC">
        <w:rPr>
          <w:i/>
          <w:iCs/>
          <w:lang w:val="en-US"/>
        </w:rPr>
        <w:t>gi</w:t>
      </w:r>
      <w:proofErr w:type="spellEnd"/>
      <w:r w:rsidRPr="00E16ABC">
        <w:rPr>
          <w:iCs/>
          <w:lang w:val="en-US"/>
        </w:rPr>
        <w:t xml:space="preserve"> like exceptive conditionals, cf. example (5). In the latter, </w:t>
      </w:r>
      <w:proofErr w:type="spellStart"/>
      <w:r w:rsidRPr="00E16ABC">
        <w:rPr>
          <w:i/>
          <w:iCs/>
          <w:lang w:val="en-US"/>
        </w:rPr>
        <w:t>gi</w:t>
      </w:r>
      <w:proofErr w:type="spellEnd"/>
      <w:r w:rsidRPr="00E16ABC">
        <w:rPr>
          <w:iCs/>
          <w:lang w:val="en-US"/>
        </w:rPr>
        <w:t xml:space="preserve"> is usually not analyzed as a scalar-additive focus particle (‘even’), but as a negator (e.g. Dawkins 1916: 412, 609). To our knowledge, concessive and exceptive conditionals are not coded identically in any other varieties of Greek nor, indeed, any other languages.</w:t>
      </w:r>
      <w:bookmarkEnd w:id="0"/>
      <w:r w:rsidRPr="00E16ABC">
        <w:rPr>
          <w:iCs/>
          <w:lang w:val="en-US"/>
        </w:rPr>
        <w:t xml:space="preserve"> We suggest this overlap can be explained either in terms of accidental homonymy or as scale/polarity reversal.</w:t>
      </w:r>
    </w:p>
    <w:p w14:paraId="77BF06BE" w14:textId="77777777" w:rsidR="00AB181E" w:rsidRDefault="00224AA6">
      <w:pPr>
        <w:pStyle w:val="Kop1"/>
      </w:pPr>
      <w:r>
        <w:t>Examples</w:t>
      </w:r>
    </w:p>
    <w:tbl>
      <w:tblPr>
        <w:tblStyle w:val="Tabelraster"/>
        <w:tblW w:w="939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637"/>
        <w:gridCol w:w="52"/>
        <w:gridCol w:w="106"/>
        <w:gridCol w:w="33"/>
        <w:gridCol w:w="231"/>
        <w:gridCol w:w="181"/>
        <w:gridCol w:w="211"/>
        <w:gridCol w:w="30"/>
        <w:gridCol w:w="145"/>
        <w:gridCol w:w="425"/>
        <w:gridCol w:w="145"/>
        <w:gridCol w:w="281"/>
        <w:gridCol w:w="141"/>
        <w:gridCol w:w="145"/>
        <w:gridCol w:w="129"/>
        <w:gridCol w:w="65"/>
        <w:gridCol w:w="230"/>
        <w:gridCol w:w="423"/>
        <w:gridCol w:w="143"/>
        <w:gridCol w:w="87"/>
        <w:gridCol w:w="198"/>
        <w:gridCol w:w="281"/>
        <w:gridCol w:w="290"/>
        <w:gridCol w:w="278"/>
        <w:gridCol w:w="141"/>
        <w:gridCol w:w="283"/>
        <w:gridCol w:w="574"/>
        <w:gridCol w:w="277"/>
        <w:gridCol w:w="2623"/>
      </w:tblGrid>
      <w:tr w:rsidR="00E16ABC" w:rsidRPr="00E16ABC" w14:paraId="609CCD44" w14:textId="77777777" w:rsidTr="00C34341">
        <w:trPr>
          <w:trHeight w:val="284"/>
        </w:trPr>
        <w:tc>
          <w:tcPr>
            <w:tcW w:w="609" w:type="dxa"/>
          </w:tcPr>
          <w:p w14:paraId="138DCCED"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(1)</w:t>
            </w:r>
          </w:p>
        </w:tc>
        <w:tc>
          <w:tcPr>
            <w:tcW w:w="8784" w:type="dxa"/>
            <w:gridSpan w:val="29"/>
          </w:tcPr>
          <w:p w14:paraId="41FB4BEE" w14:textId="77777777" w:rsidR="00E16ABC" w:rsidRPr="00E16ABC" w:rsidRDefault="00E16ABC" w:rsidP="009C139C">
            <w:pPr>
              <w:tabs>
                <w:tab w:val="left" w:pos="1020"/>
              </w:tabs>
              <w:spacing w:line="276" w:lineRule="auto"/>
              <w:rPr>
                <w:rFonts w:cs="Libertinus Serif"/>
                <w:sz w:val="20"/>
                <w:szCs w:val="20"/>
                <w:lang w:val="en-US"/>
              </w:rPr>
            </w:pPr>
            <w:r w:rsidRPr="00E16ABC">
              <w:rPr>
                <w:rFonts w:cs="Libertinus Serif"/>
                <w:sz w:val="20"/>
                <w:szCs w:val="20"/>
                <w:lang w:val="en-US"/>
              </w:rPr>
              <w:t>alternative concessive conditional</w:t>
            </w:r>
          </w:p>
        </w:tc>
      </w:tr>
      <w:tr w:rsidR="00E16ABC" w:rsidRPr="00E16ABC" w14:paraId="712CA058" w14:textId="77777777" w:rsidTr="00C34341">
        <w:trPr>
          <w:trHeight w:val="284"/>
        </w:trPr>
        <w:tc>
          <w:tcPr>
            <w:tcW w:w="609" w:type="dxa"/>
          </w:tcPr>
          <w:p w14:paraId="7A7B8171" w14:textId="77777777" w:rsidR="00E16ABC" w:rsidRPr="00E16ABC" w:rsidRDefault="00E16ABC" w:rsidP="009C139C">
            <w:pPr>
              <w:spacing w:line="276" w:lineRule="auto"/>
              <w:rPr>
                <w:rFonts w:cs="Libertinus Serif"/>
                <w:sz w:val="20"/>
                <w:szCs w:val="20"/>
                <w:lang w:val="en-US"/>
              </w:rPr>
            </w:pPr>
          </w:p>
        </w:tc>
        <w:tc>
          <w:tcPr>
            <w:tcW w:w="1482" w:type="dxa"/>
            <w:gridSpan w:val="8"/>
          </w:tcPr>
          <w:p w14:paraId="6F21C0C9"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Béjense</w:t>
            </w:r>
            <w:proofErr w:type="spellEnd"/>
          </w:p>
        </w:tc>
        <w:tc>
          <w:tcPr>
            <w:tcW w:w="996" w:type="dxa"/>
            <w:gridSpan w:val="4"/>
          </w:tcPr>
          <w:p w14:paraId="7CEDDF38"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éna</w:t>
            </w:r>
            <w:proofErr w:type="spellEnd"/>
          </w:p>
        </w:tc>
        <w:tc>
          <w:tcPr>
            <w:tcW w:w="1276" w:type="dxa"/>
            <w:gridSpan w:val="7"/>
          </w:tcPr>
          <w:p w14:paraId="4C995F74"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palikár</w:t>
            </w:r>
            <w:proofErr w:type="spellEnd"/>
            <w:r w:rsidRPr="00E16ABC">
              <w:rPr>
                <w:rFonts w:cs="Libertinus Serif"/>
                <w:i/>
                <w:sz w:val="20"/>
                <w:szCs w:val="20"/>
                <w:lang w:val="en-US"/>
              </w:rPr>
              <w:t>,</w:t>
            </w:r>
          </w:p>
        </w:tc>
        <w:tc>
          <w:tcPr>
            <w:tcW w:w="853" w:type="dxa"/>
            <w:gridSpan w:val="4"/>
          </w:tcPr>
          <w:p w14:paraId="32EFC593" w14:textId="77777777" w:rsidR="00E16ABC" w:rsidRPr="00E16ABC" w:rsidRDefault="00E16ABC" w:rsidP="009C139C">
            <w:pPr>
              <w:spacing w:line="276" w:lineRule="auto"/>
              <w:rPr>
                <w:rFonts w:cs="Libertinus Serif"/>
                <w:i/>
                <w:sz w:val="20"/>
                <w:szCs w:val="20"/>
                <w:lang w:val="en-US"/>
              </w:rPr>
            </w:pPr>
            <w:r w:rsidRPr="00E16ABC">
              <w:rPr>
                <w:rFonts w:cs="Libertinus Serif"/>
                <w:sz w:val="20"/>
                <w:szCs w:val="20"/>
                <w:lang w:val="en-US"/>
              </w:rPr>
              <w:t>[</w:t>
            </w:r>
            <w:proofErr w:type="spellStart"/>
            <w:r w:rsidRPr="00E16ABC">
              <w:rPr>
                <w:rFonts w:cs="Libertinus Serif"/>
                <w:b/>
                <w:i/>
                <w:sz w:val="20"/>
                <w:szCs w:val="20"/>
                <w:lang w:val="en-US"/>
              </w:rPr>
              <w:t>jáxot</w:t>
            </w:r>
            <w:proofErr w:type="spellEnd"/>
          </w:p>
        </w:tc>
        <w:tc>
          <w:tcPr>
            <w:tcW w:w="1276" w:type="dxa"/>
            <w:gridSpan w:val="4"/>
          </w:tcPr>
          <w:p w14:paraId="337B697A"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patišaxjú</w:t>
            </w:r>
            <w:proofErr w:type="spellEnd"/>
          </w:p>
        </w:tc>
        <w:tc>
          <w:tcPr>
            <w:tcW w:w="2901" w:type="dxa"/>
            <w:gridSpan w:val="2"/>
          </w:tcPr>
          <w:p w14:paraId="208A3554"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perí</w:t>
            </w:r>
            <w:proofErr w:type="spellEnd"/>
            <w:r w:rsidRPr="00E16ABC">
              <w:rPr>
                <w:rFonts w:cs="Libertinus Serif"/>
                <w:i/>
                <w:sz w:val="20"/>
                <w:szCs w:val="20"/>
                <w:lang w:val="en-US"/>
              </w:rPr>
              <w:t>=ne,</w:t>
            </w:r>
          </w:p>
        </w:tc>
      </w:tr>
      <w:tr w:rsidR="00E16ABC" w:rsidRPr="00E16ABC" w14:paraId="41F08AB7" w14:textId="77777777" w:rsidTr="00C34341">
        <w:trPr>
          <w:trHeight w:val="284"/>
        </w:trPr>
        <w:tc>
          <w:tcPr>
            <w:tcW w:w="609" w:type="dxa"/>
          </w:tcPr>
          <w:p w14:paraId="58103F16" w14:textId="77777777" w:rsidR="00E16ABC" w:rsidRPr="00E16ABC" w:rsidRDefault="00E16ABC" w:rsidP="009C139C">
            <w:pPr>
              <w:spacing w:line="276" w:lineRule="auto"/>
              <w:rPr>
                <w:rFonts w:cs="Libertinus Serif"/>
                <w:sz w:val="20"/>
                <w:szCs w:val="20"/>
                <w:lang w:val="en-US"/>
              </w:rPr>
            </w:pPr>
          </w:p>
        </w:tc>
        <w:tc>
          <w:tcPr>
            <w:tcW w:w="1482" w:type="dxa"/>
            <w:gridSpan w:val="8"/>
          </w:tcPr>
          <w:p w14:paraId="02511739" w14:textId="77777777" w:rsidR="00E16ABC" w:rsidRPr="00E16ABC" w:rsidRDefault="00E16ABC" w:rsidP="009C139C">
            <w:pPr>
              <w:spacing w:line="276" w:lineRule="auto"/>
              <w:rPr>
                <w:rFonts w:cs="Libertinus Serif"/>
                <w:smallCaps/>
                <w:sz w:val="20"/>
                <w:szCs w:val="20"/>
                <w:lang w:val="en-US"/>
              </w:rPr>
            </w:pPr>
            <w:r w:rsidRPr="00E16ABC">
              <w:rPr>
                <w:rFonts w:cs="Libertinus Serif"/>
                <w:sz w:val="20"/>
                <w:szCs w:val="20"/>
                <w:lang w:val="en-US"/>
              </w:rPr>
              <w:t>choose.</w:t>
            </w:r>
            <w:r w:rsidRPr="00E16ABC">
              <w:rPr>
                <w:rFonts w:cs="Libertinus Serif"/>
                <w:smallCaps/>
                <w:sz w:val="20"/>
                <w:szCs w:val="20"/>
                <w:lang w:val="en-US"/>
              </w:rPr>
              <w:t>imp.2sg</w:t>
            </w:r>
          </w:p>
        </w:tc>
        <w:tc>
          <w:tcPr>
            <w:tcW w:w="996" w:type="dxa"/>
            <w:gridSpan w:val="4"/>
          </w:tcPr>
          <w:p w14:paraId="7BF48C38" w14:textId="77777777" w:rsidR="00E16ABC" w:rsidRPr="00E16ABC" w:rsidRDefault="00E16ABC" w:rsidP="009C139C">
            <w:pPr>
              <w:spacing w:line="276" w:lineRule="auto"/>
              <w:rPr>
                <w:rFonts w:cs="Libertinus Serif"/>
                <w:smallCaps/>
                <w:sz w:val="20"/>
                <w:szCs w:val="20"/>
                <w:lang w:val="en-US"/>
              </w:rPr>
            </w:pPr>
            <w:proofErr w:type="spellStart"/>
            <w:r w:rsidRPr="00E16ABC">
              <w:rPr>
                <w:rFonts w:cs="Libertinus Serif"/>
                <w:smallCaps/>
                <w:sz w:val="20"/>
                <w:szCs w:val="20"/>
                <w:lang w:val="en-US"/>
              </w:rPr>
              <w:t>art.indf</w:t>
            </w:r>
            <w:proofErr w:type="spellEnd"/>
          </w:p>
        </w:tc>
        <w:tc>
          <w:tcPr>
            <w:tcW w:w="1276" w:type="dxa"/>
            <w:gridSpan w:val="7"/>
          </w:tcPr>
          <w:p w14:paraId="6FB4281F" w14:textId="77777777" w:rsidR="00E16ABC" w:rsidRPr="00E16ABC" w:rsidRDefault="00E16ABC" w:rsidP="009C139C">
            <w:pPr>
              <w:spacing w:line="276" w:lineRule="auto"/>
              <w:rPr>
                <w:rFonts w:cs="Libertinus Serif"/>
                <w:sz w:val="20"/>
                <w:szCs w:val="20"/>
                <w:lang w:val="en-US"/>
              </w:rPr>
            </w:pPr>
            <w:proofErr w:type="spellStart"/>
            <w:r w:rsidRPr="00E16ABC">
              <w:rPr>
                <w:rFonts w:cs="Libertinus Serif"/>
                <w:sz w:val="20"/>
                <w:szCs w:val="20"/>
                <w:lang w:val="en-US"/>
              </w:rPr>
              <w:t>young_man</w:t>
            </w:r>
            <w:proofErr w:type="spellEnd"/>
          </w:p>
        </w:tc>
        <w:tc>
          <w:tcPr>
            <w:tcW w:w="853" w:type="dxa"/>
            <w:gridSpan w:val="4"/>
          </w:tcPr>
          <w:p w14:paraId="6D740DB1"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[or</w:t>
            </w:r>
          </w:p>
        </w:tc>
        <w:tc>
          <w:tcPr>
            <w:tcW w:w="1276" w:type="dxa"/>
            <w:gridSpan w:val="4"/>
          </w:tcPr>
          <w:p w14:paraId="183E36D0" w14:textId="77777777" w:rsidR="00E16ABC" w:rsidRPr="00E16ABC" w:rsidRDefault="00E16ABC" w:rsidP="009C139C">
            <w:pPr>
              <w:spacing w:line="276" w:lineRule="auto"/>
              <w:rPr>
                <w:rFonts w:cs="Libertinus Serif"/>
                <w:smallCaps/>
                <w:sz w:val="20"/>
                <w:szCs w:val="20"/>
                <w:lang w:val="en-US"/>
              </w:rPr>
            </w:pPr>
            <w:r w:rsidRPr="00E16ABC">
              <w:rPr>
                <w:rFonts w:cs="Libertinus Serif"/>
                <w:sz w:val="20"/>
                <w:szCs w:val="20"/>
                <w:lang w:val="en-US"/>
              </w:rPr>
              <w:t>king.</w:t>
            </w:r>
            <w:r w:rsidRPr="00E16ABC">
              <w:rPr>
                <w:rFonts w:cs="Libertinus Serif"/>
                <w:smallCaps/>
                <w:sz w:val="20"/>
                <w:szCs w:val="20"/>
                <w:lang w:val="en-US"/>
              </w:rPr>
              <w:t>gen.sg</w:t>
            </w:r>
          </w:p>
        </w:tc>
        <w:tc>
          <w:tcPr>
            <w:tcW w:w="2901" w:type="dxa"/>
            <w:gridSpan w:val="2"/>
          </w:tcPr>
          <w:p w14:paraId="25C9989D" w14:textId="77777777" w:rsidR="00E16ABC" w:rsidRPr="00E16ABC" w:rsidRDefault="00E16ABC" w:rsidP="009C139C">
            <w:pPr>
              <w:spacing w:line="276" w:lineRule="auto"/>
              <w:rPr>
                <w:rFonts w:cs="Libertinus Serif"/>
                <w:smallCaps/>
                <w:sz w:val="20"/>
                <w:szCs w:val="20"/>
                <w:lang w:val="en-US"/>
              </w:rPr>
            </w:pPr>
            <w:r w:rsidRPr="00E16ABC">
              <w:rPr>
                <w:rFonts w:cs="Libertinus Serif"/>
                <w:sz w:val="20"/>
                <w:szCs w:val="20"/>
                <w:lang w:val="en-US"/>
              </w:rPr>
              <w:t>son=be.</w:t>
            </w:r>
            <w:r w:rsidRPr="00E16ABC">
              <w:rPr>
                <w:rFonts w:cs="Libertinus Serif"/>
                <w:smallCaps/>
                <w:sz w:val="20"/>
                <w:szCs w:val="20"/>
                <w:lang w:val="en-US"/>
              </w:rPr>
              <w:t>prs.3sg</w:t>
            </w:r>
          </w:p>
        </w:tc>
      </w:tr>
      <w:tr w:rsidR="00E16ABC" w:rsidRPr="00E16ABC" w14:paraId="67472D50" w14:textId="77777777" w:rsidTr="00C34341">
        <w:trPr>
          <w:trHeight w:val="284"/>
        </w:trPr>
        <w:tc>
          <w:tcPr>
            <w:tcW w:w="609" w:type="dxa"/>
          </w:tcPr>
          <w:p w14:paraId="4406537D" w14:textId="77777777" w:rsidR="00E16ABC" w:rsidRPr="00E16ABC" w:rsidRDefault="00E16ABC" w:rsidP="009C139C">
            <w:pPr>
              <w:spacing w:line="276" w:lineRule="auto"/>
              <w:rPr>
                <w:rFonts w:cs="Libertinus Serif"/>
                <w:sz w:val="20"/>
                <w:szCs w:val="20"/>
                <w:lang w:val="en-US"/>
              </w:rPr>
            </w:pPr>
          </w:p>
        </w:tc>
        <w:tc>
          <w:tcPr>
            <w:tcW w:w="796" w:type="dxa"/>
            <w:gridSpan w:val="3"/>
          </w:tcPr>
          <w:p w14:paraId="41BDC76A" w14:textId="77777777" w:rsidR="00E16ABC" w:rsidRPr="00E16ABC" w:rsidRDefault="00E16ABC" w:rsidP="009C139C">
            <w:pPr>
              <w:spacing w:line="276" w:lineRule="auto"/>
              <w:rPr>
                <w:rFonts w:cs="Libertinus Serif"/>
                <w:b/>
                <w:i/>
                <w:sz w:val="20"/>
                <w:szCs w:val="20"/>
                <w:lang w:val="en-US"/>
              </w:rPr>
            </w:pPr>
            <w:proofErr w:type="spellStart"/>
            <w:r w:rsidRPr="00E16ABC">
              <w:rPr>
                <w:rFonts w:cs="Libertinus Serif"/>
                <w:b/>
                <w:i/>
                <w:sz w:val="20"/>
                <w:szCs w:val="20"/>
                <w:lang w:val="en-US"/>
              </w:rPr>
              <w:t>jáxot</w:t>
            </w:r>
            <w:proofErr w:type="spellEnd"/>
          </w:p>
        </w:tc>
        <w:tc>
          <w:tcPr>
            <w:tcW w:w="2392" w:type="dxa"/>
            <w:gridSpan w:val="14"/>
          </w:tcPr>
          <w:p w14:paraId="289801A7"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sadrazamnú</w:t>
            </w:r>
            <w:proofErr w:type="spellEnd"/>
            <w:r w:rsidRPr="00E16ABC">
              <w:rPr>
                <w:rFonts w:cs="Libertinus Serif"/>
                <w:i/>
                <w:sz w:val="20"/>
                <w:szCs w:val="20"/>
                <w:lang w:val="en-US"/>
              </w:rPr>
              <w:t>=ne,</w:t>
            </w:r>
          </w:p>
        </w:tc>
        <w:tc>
          <w:tcPr>
            <w:tcW w:w="423" w:type="dxa"/>
          </w:tcPr>
          <w:p w14:paraId="6A843CD5" w14:textId="77777777" w:rsidR="00E16ABC" w:rsidRPr="00E16ABC" w:rsidRDefault="00E16ABC" w:rsidP="009C139C">
            <w:pPr>
              <w:spacing w:line="276" w:lineRule="auto"/>
              <w:rPr>
                <w:rFonts w:cs="Libertinus Serif"/>
                <w:b/>
                <w:i/>
                <w:sz w:val="20"/>
                <w:szCs w:val="20"/>
                <w:lang w:val="en-US"/>
              </w:rPr>
            </w:pPr>
            <w:r w:rsidRPr="00E16ABC">
              <w:rPr>
                <w:rFonts w:cs="Libertinus Serif"/>
                <w:b/>
                <w:i/>
                <w:sz w:val="20"/>
                <w:szCs w:val="20"/>
                <w:lang w:val="en-US"/>
              </w:rPr>
              <w:t>ja</w:t>
            </w:r>
          </w:p>
        </w:tc>
        <w:tc>
          <w:tcPr>
            <w:tcW w:w="1418" w:type="dxa"/>
            <w:gridSpan w:val="7"/>
          </w:tcPr>
          <w:p w14:paraId="6E1E970F" w14:textId="77777777" w:rsidR="00E16ABC" w:rsidRPr="00E16ABC" w:rsidRDefault="00E16ABC" w:rsidP="009C139C">
            <w:pPr>
              <w:spacing w:line="276" w:lineRule="auto"/>
              <w:rPr>
                <w:rFonts w:cs="Libertinus Serif"/>
                <w:i/>
                <w:sz w:val="20"/>
                <w:szCs w:val="20"/>
                <w:lang w:val="en-US"/>
              </w:rPr>
            </w:pPr>
            <w:r w:rsidRPr="00E16ABC">
              <w:rPr>
                <w:rFonts w:cs="Libertinus Serif"/>
                <w:i/>
                <w:sz w:val="20"/>
                <w:szCs w:val="20"/>
                <w:lang w:val="en-US"/>
              </w:rPr>
              <w:t>ó-</w:t>
            </w:r>
            <w:proofErr w:type="spellStart"/>
            <w:r w:rsidRPr="00E16ABC">
              <w:rPr>
                <w:rFonts w:cs="Libertinus Serif"/>
                <w:i/>
                <w:sz w:val="20"/>
                <w:szCs w:val="20"/>
                <w:lang w:val="en-US"/>
              </w:rPr>
              <w:t>tšina</w:t>
            </w:r>
            <w:proofErr w:type="spellEnd"/>
          </w:p>
        </w:tc>
        <w:tc>
          <w:tcPr>
            <w:tcW w:w="3755" w:type="dxa"/>
            <w:gridSpan w:val="4"/>
          </w:tcPr>
          <w:p w14:paraId="269618EE"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grévis</w:t>
            </w:r>
            <w:proofErr w:type="spellEnd"/>
            <w:r w:rsidRPr="00E16ABC">
              <w:rPr>
                <w:rFonts w:cs="Libertinus Serif"/>
                <w:i/>
                <w:sz w:val="20"/>
                <w:szCs w:val="20"/>
                <w:lang w:val="en-US"/>
              </w:rPr>
              <w:t>.</w:t>
            </w:r>
            <w:r w:rsidRPr="00E16ABC">
              <w:rPr>
                <w:rFonts w:cs="Libertinus Serif"/>
                <w:sz w:val="20"/>
                <w:szCs w:val="20"/>
                <w:lang w:val="en-US"/>
              </w:rPr>
              <w:t>]</w:t>
            </w:r>
          </w:p>
        </w:tc>
      </w:tr>
      <w:tr w:rsidR="00E16ABC" w:rsidRPr="00E16ABC" w14:paraId="25A4CA1A" w14:textId="77777777" w:rsidTr="00C34341">
        <w:trPr>
          <w:trHeight w:val="284"/>
        </w:trPr>
        <w:tc>
          <w:tcPr>
            <w:tcW w:w="609" w:type="dxa"/>
          </w:tcPr>
          <w:p w14:paraId="30A24183" w14:textId="77777777" w:rsidR="00E16ABC" w:rsidRPr="00E16ABC" w:rsidRDefault="00E16ABC" w:rsidP="009C139C">
            <w:pPr>
              <w:spacing w:line="276" w:lineRule="auto"/>
              <w:rPr>
                <w:rFonts w:cs="Libertinus Serif"/>
                <w:sz w:val="20"/>
                <w:szCs w:val="20"/>
                <w:lang w:val="en-US"/>
              </w:rPr>
            </w:pPr>
          </w:p>
        </w:tc>
        <w:tc>
          <w:tcPr>
            <w:tcW w:w="796" w:type="dxa"/>
            <w:gridSpan w:val="3"/>
          </w:tcPr>
          <w:p w14:paraId="5BB80432"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or</w:t>
            </w:r>
          </w:p>
        </w:tc>
        <w:tc>
          <w:tcPr>
            <w:tcW w:w="2392" w:type="dxa"/>
            <w:gridSpan w:val="14"/>
          </w:tcPr>
          <w:p w14:paraId="3D85E88D" w14:textId="77777777" w:rsidR="00E16ABC" w:rsidRPr="00E16ABC" w:rsidRDefault="00E16ABC" w:rsidP="009C139C">
            <w:pPr>
              <w:spacing w:line="276" w:lineRule="auto"/>
              <w:rPr>
                <w:rFonts w:cs="Libertinus Serif"/>
                <w:smallCaps/>
                <w:sz w:val="20"/>
                <w:szCs w:val="20"/>
                <w:lang w:val="de-DE"/>
              </w:rPr>
            </w:pPr>
            <w:r w:rsidRPr="00E16ABC">
              <w:rPr>
                <w:rFonts w:cs="Libertinus Serif"/>
                <w:sz w:val="20"/>
                <w:szCs w:val="20"/>
                <w:lang w:val="de-DE"/>
              </w:rPr>
              <w:t>general.</w:t>
            </w:r>
            <w:r w:rsidRPr="00E16ABC">
              <w:rPr>
                <w:rFonts w:cs="Libertinus Serif"/>
                <w:smallCaps/>
                <w:sz w:val="20"/>
                <w:szCs w:val="20"/>
                <w:lang w:val="de-DE"/>
              </w:rPr>
              <w:t>gen.sg=</w:t>
            </w:r>
            <w:r w:rsidRPr="00E16ABC">
              <w:rPr>
                <w:rFonts w:cs="Libertinus Serif"/>
                <w:sz w:val="20"/>
                <w:szCs w:val="20"/>
                <w:lang w:val="de-DE"/>
              </w:rPr>
              <w:t>be.</w:t>
            </w:r>
            <w:r w:rsidRPr="00E16ABC">
              <w:rPr>
                <w:rFonts w:cs="Libertinus Serif"/>
                <w:smallCaps/>
                <w:sz w:val="20"/>
                <w:szCs w:val="20"/>
                <w:lang w:val="de-DE"/>
              </w:rPr>
              <w:t>prs.3sg</w:t>
            </w:r>
          </w:p>
        </w:tc>
        <w:tc>
          <w:tcPr>
            <w:tcW w:w="423" w:type="dxa"/>
          </w:tcPr>
          <w:p w14:paraId="553742C3" w14:textId="77777777" w:rsidR="00E16ABC" w:rsidRPr="00E16ABC" w:rsidRDefault="00E16ABC" w:rsidP="009C139C">
            <w:pPr>
              <w:spacing w:line="276" w:lineRule="auto"/>
              <w:rPr>
                <w:rFonts w:cs="Libertinus Serif"/>
                <w:sz w:val="20"/>
                <w:szCs w:val="20"/>
                <w:lang w:val="de-DE"/>
              </w:rPr>
            </w:pPr>
            <w:proofErr w:type="spellStart"/>
            <w:r w:rsidRPr="00E16ABC">
              <w:rPr>
                <w:rFonts w:cs="Libertinus Serif"/>
                <w:sz w:val="20"/>
                <w:szCs w:val="20"/>
                <w:lang w:val="de-DE"/>
              </w:rPr>
              <w:t>or</w:t>
            </w:r>
            <w:proofErr w:type="spellEnd"/>
          </w:p>
        </w:tc>
        <w:tc>
          <w:tcPr>
            <w:tcW w:w="1418" w:type="dxa"/>
            <w:gridSpan w:val="7"/>
          </w:tcPr>
          <w:p w14:paraId="44090F00" w14:textId="77777777" w:rsidR="00E16ABC" w:rsidRPr="00E16ABC" w:rsidRDefault="00E16ABC" w:rsidP="009C139C">
            <w:pPr>
              <w:spacing w:line="276" w:lineRule="auto"/>
              <w:rPr>
                <w:rFonts w:cs="Libertinus Serif"/>
                <w:smallCaps/>
                <w:sz w:val="20"/>
                <w:szCs w:val="20"/>
                <w:lang w:val="de-DE"/>
              </w:rPr>
            </w:pPr>
            <w:r w:rsidRPr="00E16ABC">
              <w:rPr>
                <w:rFonts w:cs="Libertinus Serif"/>
                <w:smallCaps/>
                <w:sz w:val="20"/>
                <w:szCs w:val="20"/>
                <w:lang w:val="de-DE"/>
              </w:rPr>
              <w:t>rel-</w:t>
            </w:r>
            <w:r w:rsidRPr="00E16ABC">
              <w:rPr>
                <w:rFonts w:cs="Libertinus Serif"/>
                <w:sz w:val="20"/>
                <w:szCs w:val="20"/>
                <w:lang w:val="de-DE"/>
              </w:rPr>
              <w:t>who.</w:t>
            </w:r>
            <w:r w:rsidRPr="00E16ABC">
              <w:rPr>
                <w:rFonts w:cs="Libertinus Serif"/>
                <w:smallCaps/>
                <w:sz w:val="20"/>
                <w:szCs w:val="20"/>
                <w:lang w:val="de-DE"/>
              </w:rPr>
              <w:t>acc.sg</w:t>
            </w:r>
          </w:p>
        </w:tc>
        <w:tc>
          <w:tcPr>
            <w:tcW w:w="3755" w:type="dxa"/>
            <w:gridSpan w:val="4"/>
          </w:tcPr>
          <w:p w14:paraId="2A915CE0" w14:textId="77777777" w:rsidR="00E16ABC" w:rsidRPr="00E16ABC" w:rsidRDefault="00E16ABC" w:rsidP="009C139C">
            <w:pPr>
              <w:spacing w:line="276" w:lineRule="auto"/>
              <w:rPr>
                <w:rFonts w:cs="Libertinus Serif"/>
                <w:sz w:val="20"/>
                <w:szCs w:val="20"/>
                <w:lang w:val="de-DE"/>
              </w:rPr>
            </w:pPr>
            <w:r w:rsidRPr="00E16ABC">
              <w:rPr>
                <w:rFonts w:cs="Libertinus Serif"/>
                <w:sz w:val="20"/>
                <w:szCs w:val="20"/>
                <w:lang w:val="de-DE"/>
              </w:rPr>
              <w:t>want.</w:t>
            </w:r>
            <w:r w:rsidRPr="00E16ABC">
              <w:rPr>
                <w:rFonts w:cs="Libertinus Serif"/>
                <w:smallCaps/>
                <w:sz w:val="20"/>
                <w:szCs w:val="20"/>
                <w:lang w:val="de-DE"/>
              </w:rPr>
              <w:t>prs.2sg</w:t>
            </w:r>
          </w:p>
        </w:tc>
      </w:tr>
      <w:tr w:rsidR="00E16ABC" w:rsidRPr="00E16ABC" w14:paraId="0FB29432" w14:textId="77777777" w:rsidTr="00C34341">
        <w:trPr>
          <w:trHeight w:val="284"/>
        </w:trPr>
        <w:tc>
          <w:tcPr>
            <w:tcW w:w="609" w:type="dxa"/>
          </w:tcPr>
          <w:p w14:paraId="3DEA2149" w14:textId="77777777" w:rsidR="00E16ABC" w:rsidRPr="00E16ABC" w:rsidRDefault="00E16ABC" w:rsidP="009C139C">
            <w:pPr>
              <w:spacing w:line="276" w:lineRule="auto"/>
              <w:rPr>
                <w:rFonts w:cs="Libertinus Serif"/>
                <w:sz w:val="20"/>
                <w:szCs w:val="20"/>
                <w:lang w:val="de-DE"/>
              </w:rPr>
            </w:pPr>
          </w:p>
        </w:tc>
        <w:tc>
          <w:tcPr>
            <w:tcW w:w="8784" w:type="dxa"/>
            <w:gridSpan w:val="29"/>
          </w:tcPr>
          <w:p w14:paraId="5A0BBF31"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‘Choose a young man, whether it’s the son of a king or a general or whoever you want.’</w:t>
            </w:r>
          </w:p>
        </w:tc>
      </w:tr>
      <w:tr w:rsidR="00E16ABC" w:rsidRPr="00E16ABC" w14:paraId="482C6196" w14:textId="77777777" w:rsidTr="00C34341">
        <w:trPr>
          <w:trHeight w:val="324"/>
        </w:trPr>
        <w:tc>
          <w:tcPr>
            <w:tcW w:w="609" w:type="dxa"/>
          </w:tcPr>
          <w:p w14:paraId="50EBEA06"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(2)</w:t>
            </w:r>
          </w:p>
        </w:tc>
        <w:tc>
          <w:tcPr>
            <w:tcW w:w="8784" w:type="dxa"/>
            <w:gridSpan w:val="29"/>
          </w:tcPr>
          <w:p w14:paraId="057DDA4D"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universal concessive conditional (WH</w:t>
            </w:r>
            <w:r w:rsidRPr="00E16ABC">
              <w:rPr>
                <w:rFonts w:cs="Libertinus Serif"/>
                <w:i/>
                <w:sz w:val="20"/>
                <w:szCs w:val="20"/>
                <w:lang w:val="en-US"/>
              </w:rPr>
              <w:t>-dak</w:t>
            </w:r>
            <w:r w:rsidRPr="00E16ABC">
              <w:rPr>
                <w:rFonts w:cs="Libertinus Serif"/>
                <w:sz w:val="20"/>
                <w:szCs w:val="20"/>
                <w:lang w:val="en-US"/>
              </w:rPr>
              <w:t>)</w:t>
            </w:r>
          </w:p>
        </w:tc>
      </w:tr>
      <w:tr w:rsidR="00E16ABC" w:rsidRPr="00E16ABC" w14:paraId="6225D810" w14:textId="77777777" w:rsidTr="00C34341">
        <w:trPr>
          <w:trHeight w:val="324"/>
        </w:trPr>
        <w:tc>
          <w:tcPr>
            <w:tcW w:w="609" w:type="dxa"/>
          </w:tcPr>
          <w:p w14:paraId="69A8985F" w14:textId="77777777" w:rsidR="00E16ABC" w:rsidRPr="00E16ABC" w:rsidRDefault="00E16ABC" w:rsidP="009C139C">
            <w:pPr>
              <w:spacing w:line="276" w:lineRule="auto"/>
              <w:rPr>
                <w:rFonts w:cs="Libertinus Serif"/>
                <w:sz w:val="20"/>
                <w:szCs w:val="20"/>
                <w:lang w:val="en-US"/>
              </w:rPr>
            </w:pPr>
          </w:p>
        </w:tc>
        <w:tc>
          <w:tcPr>
            <w:tcW w:w="1241" w:type="dxa"/>
            <w:gridSpan w:val="6"/>
          </w:tcPr>
          <w:p w14:paraId="03EA6F66" w14:textId="77777777" w:rsidR="00E16ABC" w:rsidRPr="00E16ABC" w:rsidRDefault="00E16ABC" w:rsidP="009C139C">
            <w:pPr>
              <w:spacing w:line="276" w:lineRule="auto"/>
              <w:rPr>
                <w:rFonts w:cs="Libertinus Serif"/>
                <w:i/>
                <w:sz w:val="20"/>
                <w:szCs w:val="20"/>
                <w:lang w:val="en-US"/>
              </w:rPr>
            </w:pPr>
            <w:r w:rsidRPr="00E16ABC">
              <w:rPr>
                <w:rFonts w:cs="Libertinus Serif"/>
                <w:i/>
                <w:sz w:val="20"/>
                <w:szCs w:val="20"/>
                <w:lang w:val="en-US"/>
              </w:rPr>
              <w:t>Sona</w:t>
            </w:r>
          </w:p>
        </w:tc>
        <w:tc>
          <w:tcPr>
            <w:tcW w:w="1717" w:type="dxa"/>
            <w:gridSpan w:val="10"/>
          </w:tcPr>
          <w:p w14:paraId="53C04B55" w14:textId="77777777" w:rsidR="00E16ABC" w:rsidRPr="00E16ABC" w:rsidRDefault="00E16ABC" w:rsidP="009C139C">
            <w:pPr>
              <w:spacing w:line="276" w:lineRule="auto"/>
              <w:rPr>
                <w:rFonts w:cs="Libertinus Serif"/>
                <w:i/>
                <w:sz w:val="20"/>
                <w:szCs w:val="20"/>
                <w:lang w:val="en-US"/>
              </w:rPr>
            </w:pPr>
            <w:r w:rsidRPr="00E16ABC">
              <w:rPr>
                <w:rFonts w:cs="Libertinus Serif"/>
                <w:sz w:val="20"/>
                <w:szCs w:val="20"/>
                <w:lang w:val="en-US"/>
              </w:rPr>
              <w:t>[</w:t>
            </w:r>
            <w:r w:rsidRPr="00E16ABC">
              <w:rPr>
                <w:rFonts w:cs="Libertinus Serif"/>
                <w:i/>
                <w:sz w:val="20"/>
                <w:szCs w:val="20"/>
                <w:lang w:val="en-US"/>
              </w:rPr>
              <w:t>ó-</w:t>
            </w:r>
            <w:proofErr w:type="spellStart"/>
            <w:r w:rsidRPr="00E16ABC">
              <w:rPr>
                <w:rFonts w:cs="Libertinus Serif"/>
                <w:i/>
                <w:sz w:val="20"/>
                <w:szCs w:val="20"/>
                <w:lang w:val="en-US"/>
              </w:rPr>
              <w:t>tia</w:t>
            </w:r>
            <w:proofErr w:type="spellEnd"/>
            <w:r w:rsidRPr="00E16ABC">
              <w:rPr>
                <w:rFonts w:cs="Libertinus Serif"/>
                <w:i/>
                <w:sz w:val="20"/>
                <w:szCs w:val="20"/>
                <w:lang w:val="en-US"/>
              </w:rPr>
              <w:t>-</w:t>
            </w:r>
            <w:r w:rsidRPr="00E16ABC">
              <w:rPr>
                <w:rFonts w:cs="Libertinus Serif"/>
                <w:b/>
                <w:i/>
                <w:sz w:val="20"/>
                <w:szCs w:val="20"/>
                <w:lang w:val="en-US"/>
              </w:rPr>
              <w:t>dak</w:t>
            </w:r>
          </w:p>
        </w:tc>
        <w:tc>
          <w:tcPr>
            <w:tcW w:w="883" w:type="dxa"/>
            <w:gridSpan w:val="4"/>
          </w:tcPr>
          <w:p w14:paraId="1316ED53"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málja</w:t>
            </w:r>
            <w:proofErr w:type="spellEnd"/>
          </w:p>
        </w:tc>
        <w:tc>
          <w:tcPr>
            <w:tcW w:w="1471" w:type="dxa"/>
            <w:gridSpan w:val="6"/>
          </w:tcPr>
          <w:p w14:paraId="719B3CC6" w14:textId="77777777" w:rsidR="00E16ABC" w:rsidRPr="00E16ABC" w:rsidRDefault="00E16ABC" w:rsidP="009C139C">
            <w:pPr>
              <w:spacing w:line="276" w:lineRule="auto"/>
              <w:rPr>
                <w:rFonts w:cs="Libertinus Serif"/>
                <w:sz w:val="20"/>
                <w:szCs w:val="20"/>
                <w:lang w:val="en-US"/>
              </w:rPr>
            </w:pPr>
            <w:proofErr w:type="spellStart"/>
            <w:r w:rsidRPr="00E16ABC">
              <w:rPr>
                <w:rFonts w:cs="Libertinus Serif"/>
                <w:i/>
                <w:sz w:val="20"/>
                <w:szCs w:val="20"/>
                <w:lang w:val="en-US"/>
              </w:rPr>
              <w:t>ítan</w:t>
            </w:r>
            <w:proofErr w:type="spellEnd"/>
            <w:r w:rsidRPr="00E16ABC">
              <w:rPr>
                <w:rFonts w:cs="Libertinus Serif"/>
                <w:i/>
                <w:sz w:val="20"/>
                <w:szCs w:val="20"/>
                <w:lang w:val="en-US"/>
              </w:rPr>
              <w:t>,</w:t>
            </w:r>
            <w:r w:rsidRPr="00E16ABC">
              <w:rPr>
                <w:rFonts w:cs="Libertinus Serif"/>
                <w:sz w:val="20"/>
                <w:szCs w:val="20"/>
                <w:lang w:val="en-US"/>
              </w:rPr>
              <w:t>]</w:t>
            </w:r>
          </w:p>
        </w:tc>
        <w:tc>
          <w:tcPr>
            <w:tcW w:w="3472" w:type="dxa"/>
            <w:gridSpan w:val="3"/>
          </w:tcPr>
          <w:p w14:paraId="6B777DE6"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éperén</w:t>
            </w:r>
            <w:proofErr w:type="spellEnd"/>
            <w:r w:rsidRPr="00E16ABC">
              <w:rPr>
                <w:rFonts w:cs="Libertinus Serif"/>
                <w:i/>
                <w:sz w:val="20"/>
                <w:szCs w:val="20"/>
                <w:lang w:val="en-US"/>
              </w:rPr>
              <w:t>=da.</w:t>
            </w:r>
          </w:p>
        </w:tc>
      </w:tr>
      <w:tr w:rsidR="00E16ABC" w:rsidRPr="00E16ABC" w14:paraId="0261E066" w14:textId="77777777" w:rsidTr="00C34341">
        <w:trPr>
          <w:trHeight w:val="324"/>
        </w:trPr>
        <w:tc>
          <w:tcPr>
            <w:tcW w:w="609" w:type="dxa"/>
          </w:tcPr>
          <w:p w14:paraId="60DED339" w14:textId="77777777" w:rsidR="00E16ABC" w:rsidRPr="00E16ABC" w:rsidRDefault="00E16ABC" w:rsidP="009C139C">
            <w:pPr>
              <w:spacing w:line="276" w:lineRule="auto"/>
              <w:rPr>
                <w:rFonts w:cs="Libertinus Serif"/>
                <w:sz w:val="20"/>
                <w:szCs w:val="20"/>
                <w:lang w:val="en-US"/>
              </w:rPr>
            </w:pPr>
          </w:p>
        </w:tc>
        <w:tc>
          <w:tcPr>
            <w:tcW w:w="1241" w:type="dxa"/>
            <w:gridSpan w:val="6"/>
          </w:tcPr>
          <w:p w14:paraId="5F5A23BF"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afterwards</w:t>
            </w:r>
          </w:p>
        </w:tc>
        <w:tc>
          <w:tcPr>
            <w:tcW w:w="1717" w:type="dxa"/>
            <w:gridSpan w:val="10"/>
          </w:tcPr>
          <w:p w14:paraId="201A41C3"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w:t>
            </w:r>
            <w:proofErr w:type="spellStart"/>
            <w:r w:rsidRPr="00E16ABC">
              <w:rPr>
                <w:rFonts w:cs="Libertinus Serif"/>
                <w:smallCaps/>
                <w:sz w:val="20"/>
                <w:szCs w:val="20"/>
                <w:lang w:val="en-US"/>
              </w:rPr>
              <w:t>rel</w:t>
            </w:r>
            <w:proofErr w:type="spellEnd"/>
            <w:r w:rsidRPr="00E16ABC">
              <w:rPr>
                <w:rFonts w:cs="Libertinus Serif"/>
                <w:smallCaps/>
                <w:sz w:val="20"/>
                <w:szCs w:val="20"/>
                <w:lang w:val="en-US"/>
              </w:rPr>
              <w:t>-</w:t>
            </w:r>
            <w:r w:rsidRPr="00E16ABC">
              <w:rPr>
                <w:rFonts w:cs="Libertinus Serif"/>
                <w:sz w:val="20"/>
                <w:szCs w:val="20"/>
                <w:lang w:val="en-US"/>
              </w:rPr>
              <w:t>what-until</w:t>
            </w:r>
          </w:p>
        </w:tc>
        <w:tc>
          <w:tcPr>
            <w:tcW w:w="883" w:type="dxa"/>
            <w:gridSpan w:val="4"/>
          </w:tcPr>
          <w:p w14:paraId="2A59947B"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goods</w:t>
            </w:r>
          </w:p>
        </w:tc>
        <w:tc>
          <w:tcPr>
            <w:tcW w:w="1471" w:type="dxa"/>
            <w:gridSpan w:val="6"/>
          </w:tcPr>
          <w:p w14:paraId="49A206D4" w14:textId="77777777" w:rsidR="00E16ABC" w:rsidRPr="00E16ABC" w:rsidRDefault="00E16ABC" w:rsidP="009C139C">
            <w:pPr>
              <w:spacing w:line="276" w:lineRule="auto"/>
              <w:rPr>
                <w:rFonts w:cs="Libertinus Serif"/>
                <w:smallCaps/>
                <w:sz w:val="20"/>
                <w:szCs w:val="20"/>
                <w:lang w:val="en-US"/>
              </w:rPr>
            </w:pPr>
            <w:r w:rsidRPr="00E16ABC">
              <w:rPr>
                <w:rFonts w:cs="Libertinus Serif"/>
                <w:sz w:val="20"/>
                <w:szCs w:val="20"/>
                <w:lang w:val="en-US"/>
              </w:rPr>
              <w:t>be.</w:t>
            </w:r>
            <w:r w:rsidRPr="00E16ABC">
              <w:rPr>
                <w:rFonts w:cs="Libertinus Serif"/>
                <w:smallCaps/>
                <w:sz w:val="20"/>
                <w:szCs w:val="20"/>
                <w:lang w:val="en-US"/>
              </w:rPr>
              <w:t>ipfv.pst.3pl]</w:t>
            </w:r>
          </w:p>
        </w:tc>
        <w:tc>
          <w:tcPr>
            <w:tcW w:w="3472" w:type="dxa"/>
            <w:gridSpan w:val="3"/>
          </w:tcPr>
          <w:p w14:paraId="67ECCC2E" w14:textId="77777777" w:rsidR="00E16ABC" w:rsidRPr="00E16ABC" w:rsidRDefault="00E16ABC" w:rsidP="009C139C">
            <w:pPr>
              <w:spacing w:line="276" w:lineRule="auto"/>
              <w:rPr>
                <w:rFonts w:cs="Libertinus Serif"/>
                <w:smallCaps/>
                <w:sz w:val="20"/>
                <w:szCs w:val="20"/>
                <w:lang w:val="en-US"/>
              </w:rPr>
            </w:pPr>
            <w:r w:rsidRPr="00E16ABC">
              <w:rPr>
                <w:rFonts w:cs="Libertinus Serif"/>
                <w:sz w:val="20"/>
                <w:szCs w:val="20"/>
                <w:lang w:val="en-US"/>
              </w:rPr>
              <w:t>take.</w:t>
            </w:r>
            <w:r w:rsidRPr="00E16ABC">
              <w:rPr>
                <w:rFonts w:cs="Libertinus Serif"/>
                <w:smallCaps/>
                <w:sz w:val="20"/>
                <w:szCs w:val="20"/>
                <w:lang w:val="en-US"/>
              </w:rPr>
              <w:t>pfv.pst.3sg=</w:t>
            </w:r>
            <w:r w:rsidRPr="00E16ABC">
              <w:rPr>
                <w:rFonts w:cs="Libertinus Serif"/>
                <w:sz w:val="20"/>
                <w:szCs w:val="20"/>
                <w:lang w:val="en-US"/>
              </w:rPr>
              <w:t>it.</w:t>
            </w:r>
            <w:r w:rsidRPr="00E16ABC">
              <w:rPr>
                <w:rFonts w:cs="Libertinus Serif"/>
                <w:smallCaps/>
                <w:sz w:val="20"/>
                <w:szCs w:val="20"/>
                <w:lang w:val="en-US"/>
              </w:rPr>
              <w:t>acc.pl</w:t>
            </w:r>
          </w:p>
        </w:tc>
      </w:tr>
      <w:tr w:rsidR="00E16ABC" w:rsidRPr="00E16ABC" w14:paraId="144C2F2D" w14:textId="77777777" w:rsidTr="00C34341">
        <w:trPr>
          <w:trHeight w:val="324"/>
        </w:trPr>
        <w:tc>
          <w:tcPr>
            <w:tcW w:w="609" w:type="dxa"/>
          </w:tcPr>
          <w:p w14:paraId="7FEA5ACE" w14:textId="77777777" w:rsidR="00E16ABC" w:rsidRPr="00E16ABC" w:rsidRDefault="00E16ABC" w:rsidP="009C139C">
            <w:pPr>
              <w:spacing w:line="276" w:lineRule="auto"/>
              <w:rPr>
                <w:rFonts w:cs="Libertinus Serif"/>
                <w:sz w:val="20"/>
                <w:szCs w:val="20"/>
                <w:lang w:val="en-US"/>
              </w:rPr>
            </w:pPr>
          </w:p>
        </w:tc>
        <w:tc>
          <w:tcPr>
            <w:tcW w:w="8784" w:type="dxa"/>
            <w:gridSpan w:val="29"/>
          </w:tcPr>
          <w:p w14:paraId="5CAA820E"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‘Afterwards, whatever goods there were, he took them.’</w:t>
            </w:r>
          </w:p>
        </w:tc>
      </w:tr>
      <w:tr w:rsidR="00E16ABC" w:rsidRPr="00E16ABC" w14:paraId="450BAA50" w14:textId="77777777" w:rsidTr="00C34341">
        <w:tc>
          <w:tcPr>
            <w:tcW w:w="609" w:type="dxa"/>
          </w:tcPr>
          <w:p w14:paraId="49BA8DE4" w14:textId="77777777" w:rsidR="00E16ABC" w:rsidRPr="00E16ABC" w:rsidRDefault="00E16ABC" w:rsidP="009C139C">
            <w:pPr>
              <w:spacing w:line="276" w:lineRule="auto"/>
              <w:rPr>
                <w:rFonts w:cs="Libertinus Serif"/>
                <w:sz w:val="20"/>
                <w:szCs w:val="20"/>
              </w:rPr>
            </w:pPr>
            <w:r w:rsidRPr="00E16ABC">
              <w:rPr>
                <w:rFonts w:cs="Libertinus Serif"/>
                <w:sz w:val="20"/>
                <w:szCs w:val="20"/>
              </w:rPr>
              <w:t>(3)</w:t>
            </w:r>
          </w:p>
        </w:tc>
        <w:tc>
          <w:tcPr>
            <w:tcW w:w="8784" w:type="dxa"/>
            <w:gridSpan w:val="29"/>
          </w:tcPr>
          <w:p w14:paraId="14E234AE"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scalar concessive conditional</w:t>
            </w:r>
          </w:p>
        </w:tc>
      </w:tr>
      <w:tr w:rsidR="00E16ABC" w:rsidRPr="00E16ABC" w14:paraId="5FC5201F" w14:textId="77777777" w:rsidTr="00C34341">
        <w:tc>
          <w:tcPr>
            <w:tcW w:w="609" w:type="dxa"/>
          </w:tcPr>
          <w:p w14:paraId="6B919441" w14:textId="77777777" w:rsidR="00E16ABC" w:rsidRPr="00E16ABC" w:rsidRDefault="00E16ABC" w:rsidP="009C139C">
            <w:pPr>
              <w:spacing w:line="276" w:lineRule="auto"/>
              <w:rPr>
                <w:rFonts w:cs="Libertinus Serif"/>
                <w:sz w:val="20"/>
                <w:szCs w:val="20"/>
              </w:rPr>
            </w:pPr>
          </w:p>
        </w:tc>
        <w:tc>
          <w:tcPr>
            <w:tcW w:w="635" w:type="dxa"/>
          </w:tcPr>
          <w:p w14:paraId="4AF16F9C" w14:textId="77777777" w:rsidR="00E16ABC" w:rsidRPr="00E16ABC" w:rsidRDefault="00E16ABC" w:rsidP="009C139C">
            <w:pPr>
              <w:spacing w:line="276" w:lineRule="auto"/>
              <w:rPr>
                <w:rFonts w:cs="Libertinus Serif"/>
                <w:i/>
                <w:sz w:val="20"/>
                <w:szCs w:val="20"/>
              </w:rPr>
            </w:pPr>
            <w:r w:rsidRPr="00E16ABC">
              <w:rPr>
                <w:rFonts w:cs="Libertinus Serif"/>
                <w:sz w:val="20"/>
                <w:szCs w:val="20"/>
              </w:rPr>
              <w:t>[</w:t>
            </w:r>
            <w:r w:rsidRPr="00E16ABC">
              <w:rPr>
                <w:rFonts w:cs="Libertinus Serif"/>
                <w:b/>
                <w:i/>
                <w:sz w:val="20"/>
                <w:szCs w:val="20"/>
              </w:rPr>
              <w:t>An</w:t>
            </w:r>
          </w:p>
        </w:tc>
        <w:tc>
          <w:tcPr>
            <w:tcW w:w="814" w:type="dxa"/>
            <w:gridSpan w:val="6"/>
          </w:tcPr>
          <w:p w14:paraId="2B538007" w14:textId="77777777" w:rsidR="00E16ABC" w:rsidRPr="00E16ABC" w:rsidRDefault="00E16ABC" w:rsidP="009C139C">
            <w:pPr>
              <w:spacing w:line="276" w:lineRule="auto"/>
              <w:rPr>
                <w:rFonts w:cs="Libertinus Serif"/>
                <w:b/>
                <w:i/>
                <w:sz w:val="20"/>
                <w:szCs w:val="20"/>
              </w:rPr>
            </w:pPr>
            <w:r w:rsidRPr="00E16ABC">
              <w:rPr>
                <w:rFonts w:cs="Libertinus Serif"/>
                <w:b/>
                <w:i/>
                <w:sz w:val="20"/>
                <w:szCs w:val="20"/>
              </w:rPr>
              <w:t>ge</w:t>
            </w:r>
          </w:p>
        </w:tc>
        <w:tc>
          <w:tcPr>
            <w:tcW w:w="745" w:type="dxa"/>
            <w:gridSpan w:val="4"/>
          </w:tcPr>
          <w:p w14:paraId="3D63438A" w14:textId="77777777" w:rsidR="00E16ABC" w:rsidRPr="00E16ABC" w:rsidRDefault="00E16ABC" w:rsidP="009C139C">
            <w:pPr>
              <w:spacing w:line="276" w:lineRule="auto"/>
              <w:rPr>
                <w:rFonts w:cs="Libertinus Serif"/>
                <w:i/>
                <w:sz w:val="20"/>
                <w:szCs w:val="20"/>
              </w:rPr>
            </w:pPr>
            <w:proofErr w:type="spellStart"/>
            <w:r w:rsidRPr="00E16ABC">
              <w:rPr>
                <w:rFonts w:cs="Libertinus Serif"/>
                <w:i/>
                <w:sz w:val="20"/>
                <w:szCs w:val="20"/>
              </w:rPr>
              <w:t>axí</w:t>
            </w:r>
            <w:proofErr w:type="spellEnd"/>
          </w:p>
        </w:tc>
        <w:tc>
          <w:tcPr>
            <w:tcW w:w="696" w:type="dxa"/>
            <w:gridSpan w:val="4"/>
          </w:tcPr>
          <w:p w14:paraId="2422EB69" w14:textId="77777777" w:rsidR="00E16ABC" w:rsidRPr="00E16ABC" w:rsidRDefault="00E16ABC" w:rsidP="009C139C">
            <w:pPr>
              <w:spacing w:line="276" w:lineRule="auto"/>
              <w:rPr>
                <w:rFonts w:cs="Libertinus Serif"/>
                <w:i/>
                <w:sz w:val="20"/>
                <w:szCs w:val="20"/>
              </w:rPr>
            </w:pPr>
            <w:r w:rsidRPr="00E16ABC">
              <w:rPr>
                <w:rFonts w:cs="Libertinus Serif"/>
                <w:i/>
                <w:sz w:val="20"/>
                <w:szCs w:val="20"/>
              </w:rPr>
              <w:t>dé</w:t>
            </w:r>
          </w:p>
        </w:tc>
        <w:tc>
          <w:tcPr>
            <w:tcW w:w="1146" w:type="dxa"/>
            <w:gridSpan w:val="6"/>
          </w:tcPr>
          <w:p w14:paraId="6AADF2A9" w14:textId="52A66880" w:rsidR="00E16ABC" w:rsidRPr="00E16ABC" w:rsidRDefault="00E16ABC" w:rsidP="009C139C">
            <w:pPr>
              <w:spacing w:line="276" w:lineRule="auto"/>
              <w:rPr>
                <w:rFonts w:cs="Libertinus Serif"/>
                <w:i/>
                <w:sz w:val="20"/>
                <w:szCs w:val="20"/>
              </w:rPr>
            </w:pPr>
            <w:r w:rsidRPr="00E16ABC">
              <w:rPr>
                <w:rFonts w:cs="Libertinus Serif"/>
                <w:i/>
                <w:sz w:val="20"/>
                <w:szCs w:val="20"/>
              </w:rPr>
              <w:t>pat</w:t>
            </w:r>
          </w:p>
        </w:tc>
        <w:tc>
          <w:tcPr>
            <w:tcW w:w="4748" w:type="dxa"/>
            <w:gridSpan w:val="8"/>
          </w:tcPr>
          <w:p w14:paraId="2E431D3B" w14:textId="77777777" w:rsidR="00E16ABC" w:rsidRPr="00E16ABC" w:rsidRDefault="00E16ABC" w:rsidP="009C139C">
            <w:pPr>
              <w:spacing w:line="276" w:lineRule="auto"/>
              <w:rPr>
                <w:rFonts w:cs="Libertinus Serif"/>
                <w:sz w:val="20"/>
                <w:szCs w:val="20"/>
              </w:rPr>
            </w:pPr>
            <w:r w:rsidRPr="00E16ABC">
              <w:rPr>
                <w:rFonts w:cs="Libertinus Serif"/>
                <w:i/>
                <w:sz w:val="20"/>
                <w:szCs w:val="20"/>
              </w:rPr>
              <w:t>s-o=</w:t>
            </w:r>
            <w:proofErr w:type="spellStart"/>
            <w:r w:rsidRPr="00E16ABC">
              <w:rPr>
                <w:rFonts w:cs="Libertinus Serif"/>
                <w:i/>
                <w:sz w:val="20"/>
                <w:szCs w:val="20"/>
              </w:rPr>
              <w:t>patišáxo</w:t>
            </w:r>
            <w:proofErr w:type="spellEnd"/>
            <w:r w:rsidRPr="00E16ABC">
              <w:rPr>
                <w:rFonts w:cs="Libertinus Serif"/>
                <w:i/>
                <w:sz w:val="20"/>
                <w:szCs w:val="20"/>
              </w:rPr>
              <w:t>,</w:t>
            </w:r>
            <w:r w:rsidRPr="00E16ABC">
              <w:rPr>
                <w:rFonts w:cs="Libertinus Serif"/>
                <w:sz w:val="20"/>
                <w:szCs w:val="20"/>
              </w:rPr>
              <w:t>]</w:t>
            </w:r>
          </w:p>
        </w:tc>
      </w:tr>
      <w:tr w:rsidR="00E16ABC" w:rsidRPr="00E16ABC" w14:paraId="17F03302" w14:textId="77777777" w:rsidTr="00C34341">
        <w:tc>
          <w:tcPr>
            <w:tcW w:w="609" w:type="dxa"/>
          </w:tcPr>
          <w:p w14:paraId="286E2E3D" w14:textId="77777777" w:rsidR="00E16ABC" w:rsidRPr="00E16ABC" w:rsidRDefault="00E16ABC" w:rsidP="009C139C">
            <w:pPr>
              <w:spacing w:line="276" w:lineRule="auto"/>
              <w:rPr>
                <w:rFonts w:cs="Libertinus Serif"/>
                <w:sz w:val="20"/>
                <w:szCs w:val="20"/>
              </w:rPr>
            </w:pPr>
          </w:p>
        </w:tc>
        <w:tc>
          <w:tcPr>
            <w:tcW w:w="635" w:type="dxa"/>
          </w:tcPr>
          <w:p w14:paraId="25F09FFF" w14:textId="77777777" w:rsidR="00E16ABC" w:rsidRPr="00E16ABC" w:rsidRDefault="00E16ABC" w:rsidP="009C139C">
            <w:pPr>
              <w:spacing w:line="276" w:lineRule="auto"/>
              <w:rPr>
                <w:rFonts w:cs="Libertinus Serif"/>
                <w:sz w:val="20"/>
                <w:szCs w:val="20"/>
              </w:rPr>
            </w:pPr>
            <w:r w:rsidRPr="00E16ABC">
              <w:rPr>
                <w:rFonts w:cs="Libertinus Serif"/>
                <w:sz w:val="20"/>
                <w:szCs w:val="20"/>
              </w:rPr>
              <w:t>[</w:t>
            </w:r>
            <w:proofErr w:type="spellStart"/>
            <w:r w:rsidRPr="00E16ABC">
              <w:rPr>
                <w:rFonts w:cs="Libertinus Serif"/>
                <w:sz w:val="20"/>
                <w:szCs w:val="20"/>
              </w:rPr>
              <w:t>if</w:t>
            </w:r>
            <w:proofErr w:type="spellEnd"/>
          </w:p>
        </w:tc>
        <w:tc>
          <w:tcPr>
            <w:tcW w:w="814" w:type="dxa"/>
            <w:gridSpan w:val="6"/>
          </w:tcPr>
          <w:p w14:paraId="1B36B834" w14:textId="77777777" w:rsidR="00E16ABC" w:rsidRPr="00E16ABC" w:rsidRDefault="00E16ABC" w:rsidP="009C139C">
            <w:pPr>
              <w:spacing w:line="276" w:lineRule="auto"/>
              <w:rPr>
                <w:rFonts w:cs="Libertinus Serif"/>
                <w:sz w:val="20"/>
                <w:szCs w:val="20"/>
              </w:rPr>
            </w:pPr>
            <w:r w:rsidRPr="00E16ABC">
              <w:rPr>
                <w:rFonts w:cs="Libertinus Serif"/>
                <w:sz w:val="20"/>
                <w:szCs w:val="20"/>
              </w:rPr>
              <w:t>even</w:t>
            </w:r>
          </w:p>
        </w:tc>
        <w:tc>
          <w:tcPr>
            <w:tcW w:w="745" w:type="dxa"/>
            <w:gridSpan w:val="4"/>
          </w:tcPr>
          <w:p w14:paraId="1D457012" w14:textId="77777777" w:rsidR="00E16ABC" w:rsidRPr="00E16ABC" w:rsidRDefault="00E16ABC" w:rsidP="009C139C">
            <w:pPr>
              <w:spacing w:line="276" w:lineRule="auto"/>
              <w:rPr>
                <w:rFonts w:cs="Libertinus Serif"/>
                <w:sz w:val="20"/>
                <w:szCs w:val="20"/>
              </w:rPr>
            </w:pPr>
            <w:proofErr w:type="spellStart"/>
            <w:r w:rsidRPr="00E16ABC">
              <w:rPr>
                <w:rFonts w:cs="Libertinus Serif"/>
                <w:sz w:val="20"/>
                <w:szCs w:val="20"/>
              </w:rPr>
              <w:t>soon</w:t>
            </w:r>
            <w:proofErr w:type="spellEnd"/>
          </w:p>
        </w:tc>
        <w:tc>
          <w:tcPr>
            <w:tcW w:w="696" w:type="dxa"/>
            <w:gridSpan w:val="4"/>
          </w:tcPr>
          <w:p w14:paraId="0BE91977" w14:textId="77777777" w:rsidR="00E16ABC" w:rsidRPr="00E16ABC" w:rsidRDefault="00E16ABC" w:rsidP="009C139C">
            <w:pPr>
              <w:spacing w:line="276" w:lineRule="auto"/>
              <w:rPr>
                <w:rFonts w:cs="Libertinus Serif"/>
                <w:smallCaps/>
                <w:sz w:val="20"/>
                <w:szCs w:val="20"/>
              </w:rPr>
            </w:pPr>
            <w:r w:rsidRPr="00E16ABC">
              <w:rPr>
                <w:rFonts w:cs="Libertinus Serif"/>
                <w:smallCaps/>
                <w:sz w:val="20"/>
                <w:szCs w:val="20"/>
              </w:rPr>
              <w:t>neg</w:t>
            </w:r>
          </w:p>
        </w:tc>
        <w:tc>
          <w:tcPr>
            <w:tcW w:w="1146" w:type="dxa"/>
            <w:gridSpan w:val="6"/>
          </w:tcPr>
          <w:p w14:paraId="0882A32E" w14:textId="77777777" w:rsidR="00E16ABC" w:rsidRPr="00E16ABC" w:rsidRDefault="00E16ABC" w:rsidP="009C139C">
            <w:pPr>
              <w:spacing w:line="276" w:lineRule="auto"/>
              <w:rPr>
                <w:rFonts w:cs="Libertinus Serif"/>
                <w:smallCaps/>
                <w:sz w:val="20"/>
                <w:szCs w:val="20"/>
              </w:rPr>
            </w:pPr>
            <w:r w:rsidRPr="00E16ABC">
              <w:rPr>
                <w:rFonts w:cs="Libertinus Serif"/>
                <w:sz w:val="20"/>
                <w:szCs w:val="20"/>
              </w:rPr>
              <w:t>go.</w:t>
            </w:r>
            <w:r w:rsidRPr="00E16ABC">
              <w:rPr>
                <w:rFonts w:cs="Libertinus Serif"/>
                <w:smallCaps/>
                <w:sz w:val="20"/>
                <w:szCs w:val="20"/>
              </w:rPr>
              <w:t>prs</w:t>
            </w:r>
            <w:r w:rsidRPr="00E16ABC">
              <w:rPr>
                <w:rFonts w:cs="Libertinus Serif"/>
                <w:sz w:val="20"/>
                <w:szCs w:val="20"/>
              </w:rPr>
              <w:t>.2</w:t>
            </w:r>
            <w:r w:rsidRPr="00E16ABC">
              <w:rPr>
                <w:rFonts w:cs="Libertinus Serif"/>
                <w:smallCaps/>
                <w:sz w:val="20"/>
                <w:szCs w:val="20"/>
              </w:rPr>
              <w:t>pl</w:t>
            </w:r>
          </w:p>
        </w:tc>
        <w:tc>
          <w:tcPr>
            <w:tcW w:w="4748" w:type="dxa"/>
            <w:gridSpan w:val="8"/>
          </w:tcPr>
          <w:p w14:paraId="16BAD0FD" w14:textId="77777777" w:rsidR="00E16ABC" w:rsidRPr="00E16ABC" w:rsidRDefault="00E16ABC" w:rsidP="009C139C">
            <w:pPr>
              <w:spacing w:line="276" w:lineRule="auto"/>
              <w:rPr>
                <w:rFonts w:cs="Libertinus Serif"/>
                <w:sz w:val="20"/>
                <w:szCs w:val="20"/>
              </w:rPr>
            </w:pPr>
            <w:r w:rsidRPr="00E16ABC">
              <w:rPr>
                <w:rFonts w:cs="Libertinus Serif"/>
                <w:sz w:val="20"/>
                <w:szCs w:val="20"/>
              </w:rPr>
              <w:t>to-</w:t>
            </w:r>
            <w:r w:rsidRPr="00E16ABC">
              <w:rPr>
                <w:rFonts w:cs="Libertinus Serif"/>
                <w:smallCaps/>
                <w:sz w:val="20"/>
                <w:szCs w:val="20"/>
              </w:rPr>
              <w:t>art.def=</w:t>
            </w:r>
            <w:proofErr w:type="spellStart"/>
            <w:r w:rsidRPr="00E16ABC">
              <w:rPr>
                <w:rFonts w:cs="Libertinus Serif"/>
                <w:sz w:val="20"/>
                <w:szCs w:val="20"/>
              </w:rPr>
              <w:t>king</w:t>
            </w:r>
            <w:proofErr w:type="spellEnd"/>
            <w:r w:rsidRPr="00E16ABC">
              <w:rPr>
                <w:rFonts w:cs="Libertinus Serif"/>
                <w:sz w:val="20"/>
                <w:szCs w:val="20"/>
              </w:rPr>
              <w:t>]</w:t>
            </w:r>
          </w:p>
        </w:tc>
      </w:tr>
      <w:tr w:rsidR="00E16ABC" w:rsidRPr="00E16ABC" w14:paraId="5549F08A" w14:textId="77777777" w:rsidTr="00C34341">
        <w:tc>
          <w:tcPr>
            <w:tcW w:w="609" w:type="dxa"/>
          </w:tcPr>
          <w:p w14:paraId="74E196EF" w14:textId="77777777" w:rsidR="00E16ABC" w:rsidRPr="00E16ABC" w:rsidRDefault="00E16ABC" w:rsidP="009C139C">
            <w:pPr>
              <w:spacing w:line="276" w:lineRule="auto"/>
              <w:rPr>
                <w:rFonts w:cs="Libertinus Serif"/>
                <w:sz w:val="20"/>
                <w:szCs w:val="20"/>
              </w:rPr>
            </w:pPr>
          </w:p>
        </w:tc>
        <w:tc>
          <w:tcPr>
            <w:tcW w:w="690" w:type="dxa"/>
            <w:gridSpan w:val="2"/>
          </w:tcPr>
          <w:p w14:paraId="0D684C68" w14:textId="77777777" w:rsidR="00E16ABC" w:rsidRPr="00E16ABC" w:rsidRDefault="00E16ABC" w:rsidP="009C139C">
            <w:pPr>
              <w:spacing w:line="276" w:lineRule="auto"/>
              <w:rPr>
                <w:rFonts w:cs="Libertinus Serif"/>
                <w:i/>
                <w:sz w:val="20"/>
                <w:szCs w:val="20"/>
              </w:rPr>
            </w:pPr>
            <w:proofErr w:type="spellStart"/>
            <w:r w:rsidRPr="00E16ABC">
              <w:rPr>
                <w:rFonts w:cs="Libertinus Serif"/>
                <w:i/>
                <w:sz w:val="20"/>
                <w:szCs w:val="20"/>
              </w:rPr>
              <w:t>ešít</w:t>
            </w:r>
            <w:proofErr w:type="spellEnd"/>
          </w:p>
        </w:tc>
        <w:tc>
          <w:tcPr>
            <w:tcW w:w="1504" w:type="dxa"/>
            <w:gridSpan w:val="9"/>
          </w:tcPr>
          <w:p w14:paraId="7547F5BD" w14:textId="77777777" w:rsidR="00E16ABC" w:rsidRPr="00E16ABC" w:rsidRDefault="00E16ABC" w:rsidP="009C139C">
            <w:pPr>
              <w:spacing w:line="276" w:lineRule="auto"/>
              <w:rPr>
                <w:rFonts w:cs="Libertinus Serif"/>
                <w:i/>
                <w:sz w:val="20"/>
                <w:szCs w:val="20"/>
              </w:rPr>
            </w:pPr>
            <w:proofErr w:type="spellStart"/>
            <w:r w:rsidRPr="00E16ABC">
              <w:rPr>
                <w:rFonts w:cs="Libertinus Serif"/>
                <w:i/>
                <w:sz w:val="20"/>
                <w:szCs w:val="20"/>
              </w:rPr>
              <w:t>to</w:t>
            </w:r>
            <w:proofErr w:type="spellEnd"/>
            <w:r w:rsidRPr="00E16ABC">
              <w:rPr>
                <w:rFonts w:cs="Libertinus Serif"/>
                <w:i/>
                <w:sz w:val="20"/>
                <w:szCs w:val="20"/>
              </w:rPr>
              <w:t>=</w:t>
            </w:r>
            <w:proofErr w:type="spellStart"/>
            <w:r w:rsidRPr="00E16ABC">
              <w:rPr>
                <w:rFonts w:cs="Libertinus Serif"/>
                <w:i/>
                <w:sz w:val="20"/>
                <w:szCs w:val="20"/>
              </w:rPr>
              <w:t>ksévrit</w:t>
            </w:r>
            <w:proofErr w:type="spellEnd"/>
            <w:r w:rsidRPr="00E16ABC">
              <w:rPr>
                <w:rFonts w:cs="Libertinus Serif"/>
                <w:i/>
                <w:sz w:val="20"/>
                <w:szCs w:val="20"/>
              </w:rPr>
              <w:t>,</w:t>
            </w:r>
          </w:p>
        </w:tc>
        <w:tc>
          <w:tcPr>
            <w:tcW w:w="567" w:type="dxa"/>
            <w:gridSpan w:val="3"/>
          </w:tcPr>
          <w:p w14:paraId="64AB4A32" w14:textId="77777777" w:rsidR="00E16ABC" w:rsidRPr="00E16ABC" w:rsidRDefault="00E16ABC" w:rsidP="009C139C">
            <w:pPr>
              <w:spacing w:line="276" w:lineRule="auto"/>
              <w:rPr>
                <w:rFonts w:cs="Libertinus Serif"/>
                <w:i/>
                <w:sz w:val="20"/>
                <w:szCs w:val="20"/>
              </w:rPr>
            </w:pPr>
            <w:r w:rsidRPr="00E16ABC">
              <w:rPr>
                <w:rFonts w:cs="Libertinus Serif"/>
                <w:i/>
                <w:sz w:val="20"/>
                <w:szCs w:val="20"/>
              </w:rPr>
              <w:t>na</w:t>
            </w:r>
          </w:p>
        </w:tc>
        <w:tc>
          <w:tcPr>
            <w:tcW w:w="1846" w:type="dxa"/>
            <w:gridSpan w:val="9"/>
          </w:tcPr>
          <w:p w14:paraId="1A4A47CB" w14:textId="77777777" w:rsidR="00E16ABC" w:rsidRPr="00E16ABC" w:rsidRDefault="00E16ABC" w:rsidP="009C139C">
            <w:pPr>
              <w:spacing w:line="276" w:lineRule="auto"/>
              <w:rPr>
                <w:rFonts w:cs="Libertinus Serif"/>
                <w:i/>
                <w:sz w:val="20"/>
                <w:szCs w:val="20"/>
              </w:rPr>
            </w:pPr>
            <w:proofErr w:type="spellStart"/>
            <w:r w:rsidRPr="00E16ABC">
              <w:rPr>
                <w:rFonts w:cs="Libertinus Serif"/>
                <w:i/>
                <w:sz w:val="20"/>
                <w:szCs w:val="20"/>
              </w:rPr>
              <w:t>ennit</w:t>
            </w:r>
            <w:proofErr w:type="spellEnd"/>
          </w:p>
        </w:tc>
        <w:tc>
          <w:tcPr>
            <w:tcW w:w="4177" w:type="dxa"/>
            <w:gridSpan w:val="6"/>
          </w:tcPr>
          <w:p w14:paraId="2EB0F23E" w14:textId="77777777" w:rsidR="00E16ABC" w:rsidRPr="00E16ABC" w:rsidRDefault="00E16ABC" w:rsidP="009C139C">
            <w:pPr>
              <w:spacing w:line="276" w:lineRule="auto"/>
              <w:rPr>
                <w:rFonts w:cs="Libertinus Serif"/>
                <w:i/>
                <w:sz w:val="20"/>
                <w:szCs w:val="20"/>
              </w:rPr>
            </w:pPr>
            <w:proofErr w:type="spellStart"/>
            <w:r w:rsidRPr="00E16ABC">
              <w:rPr>
                <w:rFonts w:cs="Libertinus Serif"/>
                <w:i/>
                <w:sz w:val="20"/>
                <w:szCs w:val="20"/>
              </w:rPr>
              <w:t>pišménis</w:t>
            </w:r>
            <w:proofErr w:type="spellEnd"/>
            <w:r w:rsidRPr="00E16ABC">
              <w:rPr>
                <w:rFonts w:cs="Libertinus Serif"/>
                <w:i/>
                <w:sz w:val="20"/>
                <w:szCs w:val="20"/>
              </w:rPr>
              <w:t>.</w:t>
            </w:r>
          </w:p>
        </w:tc>
      </w:tr>
      <w:tr w:rsidR="00E16ABC" w:rsidRPr="00E16ABC" w14:paraId="02DC8068" w14:textId="77777777" w:rsidTr="00C34341">
        <w:tc>
          <w:tcPr>
            <w:tcW w:w="609" w:type="dxa"/>
          </w:tcPr>
          <w:p w14:paraId="109DCAEF" w14:textId="77777777" w:rsidR="00E16ABC" w:rsidRPr="00E16ABC" w:rsidRDefault="00E16ABC" w:rsidP="009C139C">
            <w:pPr>
              <w:spacing w:line="276" w:lineRule="auto"/>
              <w:rPr>
                <w:rFonts w:cs="Libertinus Serif"/>
                <w:sz w:val="20"/>
                <w:szCs w:val="20"/>
              </w:rPr>
            </w:pPr>
          </w:p>
        </w:tc>
        <w:tc>
          <w:tcPr>
            <w:tcW w:w="690" w:type="dxa"/>
            <w:gridSpan w:val="2"/>
          </w:tcPr>
          <w:p w14:paraId="107EDC6A" w14:textId="77777777" w:rsidR="00E16ABC" w:rsidRPr="00E16ABC" w:rsidRDefault="00E16ABC" w:rsidP="009C139C">
            <w:pPr>
              <w:spacing w:line="276" w:lineRule="auto"/>
              <w:rPr>
                <w:rFonts w:cs="Libertinus Serif"/>
                <w:sz w:val="20"/>
                <w:szCs w:val="20"/>
              </w:rPr>
            </w:pPr>
            <w:proofErr w:type="spellStart"/>
            <w:r w:rsidRPr="00E16ABC">
              <w:rPr>
                <w:rFonts w:cs="Libertinus Serif"/>
                <w:sz w:val="20"/>
                <w:szCs w:val="20"/>
              </w:rPr>
              <w:t>you</w:t>
            </w:r>
            <w:proofErr w:type="spellEnd"/>
          </w:p>
        </w:tc>
        <w:tc>
          <w:tcPr>
            <w:tcW w:w="1504" w:type="dxa"/>
            <w:gridSpan w:val="9"/>
          </w:tcPr>
          <w:p w14:paraId="6DDA7AB7" w14:textId="77777777" w:rsidR="00E16ABC" w:rsidRPr="00E16ABC" w:rsidRDefault="00E16ABC" w:rsidP="009C139C">
            <w:pPr>
              <w:spacing w:line="276" w:lineRule="auto"/>
              <w:rPr>
                <w:rFonts w:cs="Libertinus Serif"/>
                <w:smallCaps/>
                <w:sz w:val="20"/>
                <w:szCs w:val="20"/>
              </w:rPr>
            </w:pPr>
            <w:proofErr w:type="spellStart"/>
            <w:r w:rsidRPr="00E16ABC">
              <w:rPr>
                <w:rFonts w:cs="Libertinus Serif"/>
                <w:sz w:val="20"/>
                <w:szCs w:val="20"/>
              </w:rPr>
              <w:t>it</w:t>
            </w:r>
            <w:proofErr w:type="spellEnd"/>
            <w:r w:rsidRPr="00E16ABC">
              <w:rPr>
                <w:rFonts w:cs="Libertinus Serif"/>
                <w:sz w:val="20"/>
                <w:szCs w:val="20"/>
              </w:rPr>
              <w:t>=know.</w:t>
            </w:r>
            <w:r w:rsidRPr="00E16ABC">
              <w:rPr>
                <w:rFonts w:cs="Libertinus Serif"/>
                <w:smallCaps/>
                <w:sz w:val="20"/>
                <w:szCs w:val="20"/>
              </w:rPr>
              <w:t>prs.2pl</w:t>
            </w:r>
          </w:p>
        </w:tc>
        <w:tc>
          <w:tcPr>
            <w:tcW w:w="567" w:type="dxa"/>
            <w:gridSpan w:val="3"/>
          </w:tcPr>
          <w:p w14:paraId="71A29EC3" w14:textId="77777777" w:rsidR="00E16ABC" w:rsidRPr="00E16ABC" w:rsidRDefault="00E16ABC" w:rsidP="009C139C">
            <w:pPr>
              <w:spacing w:line="276" w:lineRule="auto"/>
              <w:rPr>
                <w:rFonts w:cs="Libertinus Serif"/>
                <w:smallCaps/>
                <w:sz w:val="20"/>
                <w:szCs w:val="20"/>
              </w:rPr>
            </w:pPr>
            <w:r w:rsidRPr="00E16ABC">
              <w:rPr>
                <w:rFonts w:cs="Libertinus Serif"/>
                <w:smallCaps/>
                <w:sz w:val="20"/>
                <w:szCs w:val="20"/>
              </w:rPr>
              <w:t>fut</w:t>
            </w:r>
          </w:p>
        </w:tc>
        <w:tc>
          <w:tcPr>
            <w:tcW w:w="1846" w:type="dxa"/>
            <w:gridSpan w:val="9"/>
          </w:tcPr>
          <w:p w14:paraId="06B1886B" w14:textId="77777777" w:rsidR="00E16ABC" w:rsidRPr="00E16ABC" w:rsidRDefault="00E16ABC" w:rsidP="009C139C">
            <w:pPr>
              <w:spacing w:line="276" w:lineRule="auto"/>
              <w:rPr>
                <w:rFonts w:cs="Libertinus Serif"/>
                <w:smallCaps/>
                <w:sz w:val="20"/>
                <w:szCs w:val="20"/>
              </w:rPr>
            </w:pPr>
            <w:r w:rsidRPr="00E16ABC">
              <w:rPr>
                <w:rFonts w:cs="Libertinus Serif"/>
                <w:sz w:val="20"/>
                <w:szCs w:val="20"/>
              </w:rPr>
              <w:t>become.</w:t>
            </w:r>
            <w:r w:rsidRPr="00E16ABC">
              <w:rPr>
                <w:rFonts w:cs="Libertinus Serif"/>
                <w:smallCaps/>
                <w:sz w:val="20"/>
                <w:szCs w:val="20"/>
              </w:rPr>
              <w:t>sbjv.pfv.2pl</w:t>
            </w:r>
          </w:p>
        </w:tc>
        <w:tc>
          <w:tcPr>
            <w:tcW w:w="4177" w:type="dxa"/>
            <w:gridSpan w:val="6"/>
          </w:tcPr>
          <w:p w14:paraId="63CB21CC" w14:textId="7FEC35DB" w:rsidR="00E16ABC" w:rsidRPr="00E16ABC" w:rsidRDefault="00E16ABC" w:rsidP="009C139C">
            <w:pPr>
              <w:spacing w:line="276" w:lineRule="auto"/>
              <w:rPr>
                <w:rFonts w:cs="Libertinus Serif"/>
                <w:smallCaps/>
                <w:sz w:val="20"/>
                <w:szCs w:val="20"/>
              </w:rPr>
            </w:pPr>
            <w:proofErr w:type="spellStart"/>
            <w:r w:rsidRPr="00E16ABC">
              <w:rPr>
                <w:rFonts w:cs="Libertinus Serif"/>
                <w:sz w:val="20"/>
                <w:szCs w:val="20"/>
              </w:rPr>
              <w:t>regretful</w:t>
            </w:r>
            <w:proofErr w:type="spellEnd"/>
          </w:p>
        </w:tc>
      </w:tr>
      <w:tr w:rsidR="00E16ABC" w:rsidRPr="00E16ABC" w14:paraId="031046D2" w14:textId="77777777" w:rsidTr="00C34341">
        <w:tc>
          <w:tcPr>
            <w:tcW w:w="609" w:type="dxa"/>
          </w:tcPr>
          <w:p w14:paraId="6036BB78" w14:textId="77777777" w:rsidR="00E16ABC" w:rsidRPr="00E16ABC" w:rsidRDefault="00E16ABC" w:rsidP="009C139C">
            <w:pPr>
              <w:spacing w:line="276" w:lineRule="auto"/>
              <w:rPr>
                <w:rFonts w:cs="Libertinus Serif"/>
                <w:sz w:val="20"/>
                <w:szCs w:val="20"/>
              </w:rPr>
            </w:pPr>
          </w:p>
        </w:tc>
        <w:tc>
          <w:tcPr>
            <w:tcW w:w="8784" w:type="dxa"/>
            <w:gridSpan w:val="29"/>
          </w:tcPr>
          <w:p w14:paraId="2EC2D273"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‘Even if you don’t go to the king soon, you know it, you will regret it.’</w:t>
            </w:r>
          </w:p>
        </w:tc>
      </w:tr>
      <w:tr w:rsidR="00E16ABC" w:rsidRPr="00E16ABC" w14:paraId="23C0ED93" w14:textId="77777777" w:rsidTr="00C34341">
        <w:trPr>
          <w:trHeight w:val="333"/>
        </w:trPr>
        <w:tc>
          <w:tcPr>
            <w:tcW w:w="609" w:type="dxa"/>
          </w:tcPr>
          <w:p w14:paraId="22798CE1"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(4)</w:t>
            </w:r>
          </w:p>
        </w:tc>
        <w:tc>
          <w:tcPr>
            <w:tcW w:w="8784" w:type="dxa"/>
            <w:gridSpan w:val="29"/>
          </w:tcPr>
          <w:p w14:paraId="2C1E5C1F"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 xml:space="preserve">universal concessive conditional (no overt coding other than </w:t>
            </w:r>
            <w:proofErr w:type="spellStart"/>
            <w:r w:rsidRPr="00E16ABC">
              <w:rPr>
                <w:rFonts w:cs="Libertinus Serif"/>
                <w:sz w:val="20"/>
                <w:szCs w:val="20"/>
                <w:lang w:val="en-US"/>
              </w:rPr>
              <w:t>WH-word</w:t>
            </w:r>
            <w:proofErr w:type="spellEnd"/>
            <w:r w:rsidRPr="00E16ABC">
              <w:rPr>
                <w:rFonts w:cs="Libertinus Serif"/>
                <w:sz w:val="20"/>
                <w:szCs w:val="20"/>
                <w:lang w:val="en-US"/>
              </w:rPr>
              <w:t>)</w:t>
            </w:r>
          </w:p>
        </w:tc>
      </w:tr>
      <w:tr w:rsidR="00E16ABC" w:rsidRPr="00E16ABC" w14:paraId="3D610679" w14:textId="77777777" w:rsidTr="00C34341">
        <w:trPr>
          <w:trHeight w:val="333"/>
        </w:trPr>
        <w:tc>
          <w:tcPr>
            <w:tcW w:w="609" w:type="dxa"/>
          </w:tcPr>
          <w:p w14:paraId="3B66F1DA" w14:textId="77777777" w:rsidR="00E16ABC" w:rsidRPr="00E16ABC" w:rsidRDefault="00E16ABC" w:rsidP="009C139C">
            <w:pPr>
              <w:spacing w:line="276" w:lineRule="auto"/>
              <w:rPr>
                <w:rFonts w:cs="Libertinus Serif"/>
                <w:sz w:val="20"/>
                <w:szCs w:val="20"/>
                <w:lang w:val="en-US"/>
              </w:rPr>
            </w:pPr>
          </w:p>
        </w:tc>
        <w:tc>
          <w:tcPr>
            <w:tcW w:w="1060" w:type="dxa"/>
            <w:gridSpan w:val="5"/>
          </w:tcPr>
          <w:p w14:paraId="7758FCAD" w14:textId="77777777" w:rsidR="00E16ABC" w:rsidRPr="00E16ABC" w:rsidRDefault="00E16ABC" w:rsidP="009C139C">
            <w:pPr>
              <w:spacing w:line="276" w:lineRule="auto"/>
              <w:rPr>
                <w:rFonts w:cs="Libertinus Serif"/>
                <w:i/>
                <w:sz w:val="20"/>
                <w:szCs w:val="20"/>
                <w:lang w:val="en-US"/>
              </w:rPr>
            </w:pPr>
            <w:r w:rsidRPr="00E16ABC">
              <w:rPr>
                <w:rFonts w:cs="Libertinus Serif"/>
                <w:sz w:val="20"/>
                <w:szCs w:val="20"/>
                <w:lang w:val="en-US"/>
              </w:rPr>
              <w:t>[</w:t>
            </w:r>
            <w:r w:rsidRPr="00E16ABC">
              <w:rPr>
                <w:rFonts w:cs="Libertinus Serif"/>
                <w:i/>
                <w:sz w:val="20"/>
                <w:szCs w:val="20"/>
                <w:lang w:val="en-US"/>
              </w:rPr>
              <w:t>Ó-</w:t>
            </w:r>
            <w:proofErr w:type="spellStart"/>
            <w:r w:rsidRPr="00E16ABC">
              <w:rPr>
                <w:rFonts w:cs="Libertinus Serif"/>
                <w:b/>
                <w:i/>
                <w:sz w:val="20"/>
                <w:szCs w:val="20"/>
                <w:lang w:val="en-US"/>
              </w:rPr>
              <w:t>ti</w:t>
            </w:r>
            <w:proofErr w:type="spellEnd"/>
          </w:p>
        </w:tc>
        <w:tc>
          <w:tcPr>
            <w:tcW w:w="567" w:type="dxa"/>
            <w:gridSpan w:val="4"/>
          </w:tcPr>
          <w:p w14:paraId="2BE279CD"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na</w:t>
            </w:r>
            <w:proofErr w:type="spellEnd"/>
          </w:p>
        </w:tc>
        <w:tc>
          <w:tcPr>
            <w:tcW w:w="1984" w:type="dxa"/>
            <w:gridSpan w:val="9"/>
          </w:tcPr>
          <w:p w14:paraId="2A67782E" w14:textId="77777777" w:rsidR="00E16ABC" w:rsidRPr="00E16ABC" w:rsidRDefault="00E16ABC" w:rsidP="009C139C">
            <w:pPr>
              <w:spacing w:line="276" w:lineRule="auto"/>
              <w:rPr>
                <w:rFonts w:cs="Libertinus Serif"/>
                <w:sz w:val="20"/>
                <w:szCs w:val="20"/>
                <w:lang w:val="en-US"/>
              </w:rPr>
            </w:pPr>
            <w:proofErr w:type="spellStart"/>
            <w:r w:rsidRPr="00E16ABC">
              <w:rPr>
                <w:rFonts w:cs="Libertinus Serif"/>
                <w:i/>
                <w:sz w:val="20"/>
                <w:szCs w:val="20"/>
                <w:lang w:val="en-US"/>
              </w:rPr>
              <w:t>jení</w:t>
            </w:r>
            <w:proofErr w:type="spellEnd"/>
            <w:r w:rsidRPr="00E16ABC">
              <w:rPr>
                <w:rFonts w:cs="Libertinus Serif"/>
                <w:sz w:val="20"/>
                <w:szCs w:val="20"/>
                <w:lang w:val="en-US"/>
              </w:rPr>
              <w:t>]</w:t>
            </w:r>
          </w:p>
        </w:tc>
        <w:tc>
          <w:tcPr>
            <w:tcW w:w="709" w:type="dxa"/>
            <w:gridSpan w:val="4"/>
          </w:tcPr>
          <w:p w14:paraId="5E7A33DB"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az</w:t>
            </w:r>
            <w:proofErr w:type="spellEnd"/>
          </w:p>
        </w:tc>
        <w:tc>
          <w:tcPr>
            <w:tcW w:w="1843" w:type="dxa"/>
            <w:gridSpan w:val="6"/>
          </w:tcPr>
          <w:p w14:paraId="11244CC7"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jení</w:t>
            </w:r>
            <w:proofErr w:type="spellEnd"/>
          </w:p>
        </w:tc>
        <w:tc>
          <w:tcPr>
            <w:tcW w:w="2621" w:type="dxa"/>
          </w:tcPr>
          <w:p w14:paraId="38A21734"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eki</w:t>
            </w:r>
            <w:proofErr w:type="spellEnd"/>
            <w:r w:rsidRPr="00E16ABC">
              <w:rPr>
                <w:rFonts w:cs="Libertinus Serif"/>
                <w:i/>
                <w:sz w:val="20"/>
                <w:szCs w:val="20"/>
                <w:lang w:val="en-US"/>
              </w:rPr>
              <w:t>.</w:t>
            </w:r>
          </w:p>
        </w:tc>
      </w:tr>
      <w:tr w:rsidR="00E16ABC" w:rsidRPr="00E16ABC" w14:paraId="7D7D2AD5" w14:textId="77777777" w:rsidTr="00C34341">
        <w:trPr>
          <w:trHeight w:val="333"/>
        </w:trPr>
        <w:tc>
          <w:tcPr>
            <w:tcW w:w="609" w:type="dxa"/>
          </w:tcPr>
          <w:p w14:paraId="4E422EF7" w14:textId="77777777" w:rsidR="00E16ABC" w:rsidRPr="00E16ABC" w:rsidRDefault="00E16ABC" w:rsidP="009C139C">
            <w:pPr>
              <w:spacing w:line="276" w:lineRule="auto"/>
              <w:rPr>
                <w:rFonts w:cs="Libertinus Serif"/>
                <w:sz w:val="20"/>
                <w:szCs w:val="20"/>
                <w:lang w:val="en-US"/>
              </w:rPr>
            </w:pPr>
          </w:p>
        </w:tc>
        <w:tc>
          <w:tcPr>
            <w:tcW w:w="1060" w:type="dxa"/>
            <w:gridSpan w:val="5"/>
          </w:tcPr>
          <w:p w14:paraId="5C109FDB"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w:t>
            </w:r>
            <w:proofErr w:type="spellStart"/>
            <w:r w:rsidRPr="00E16ABC">
              <w:rPr>
                <w:rFonts w:cs="Libertinus Serif"/>
                <w:smallCaps/>
                <w:sz w:val="20"/>
                <w:szCs w:val="20"/>
                <w:lang w:val="en-US"/>
              </w:rPr>
              <w:t>rel</w:t>
            </w:r>
            <w:proofErr w:type="spellEnd"/>
            <w:r w:rsidRPr="00E16ABC">
              <w:rPr>
                <w:rFonts w:cs="Libertinus Serif"/>
                <w:smallCaps/>
                <w:sz w:val="20"/>
                <w:szCs w:val="20"/>
                <w:lang w:val="en-US"/>
              </w:rPr>
              <w:t>-</w:t>
            </w:r>
            <w:r w:rsidRPr="00E16ABC">
              <w:rPr>
                <w:rFonts w:cs="Libertinus Serif"/>
                <w:sz w:val="20"/>
                <w:szCs w:val="20"/>
                <w:lang w:val="en-US"/>
              </w:rPr>
              <w:t>what</w:t>
            </w:r>
          </w:p>
        </w:tc>
        <w:tc>
          <w:tcPr>
            <w:tcW w:w="567" w:type="dxa"/>
            <w:gridSpan w:val="4"/>
          </w:tcPr>
          <w:p w14:paraId="04D18481" w14:textId="77777777" w:rsidR="00E16ABC" w:rsidRPr="00E16ABC" w:rsidRDefault="00E16ABC" w:rsidP="009C139C">
            <w:pPr>
              <w:spacing w:line="276" w:lineRule="auto"/>
              <w:rPr>
                <w:rFonts w:cs="Libertinus Serif"/>
                <w:smallCaps/>
                <w:sz w:val="20"/>
                <w:szCs w:val="20"/>
                <w:lang w:val="en-US"/>
              </w:rPr>
            </w:pPr>
            <w:proofErr w:type="spellStart"/>
            <w:r w:rsidRPr="00E16ABC">
              <w:rPr>
                <w:rFonts w:cs="Libertinus Serif"/>
                <w:smallCaps/>
                <w:sz w:val="20"/>
                <w:szCs w:val="20"/>
                <w:lang w:val="en-US"/>
              </w:rPr>
              <w:t>fut</w:t>
            </w:r>
            <w:proofErr w:type="spellEnd"/>
          </w:p>
        </w:tc>
        <w:tc>
          <w:tcPr>
            <w:tcW w:w="1984" w:type="dxa"/>
            <w:gridSpan w:val="9"/>
          </w:tcPr>
          <w:p w14:paraId="74D50A93" w14:textId="77777777" w:rsidR="00E16ABC" w:rsidRPr="00E16ABC" w:rsidRDefault="00E16ABC" w:rsidP="009C139C">
            <w:pPr>
              <w:spacing w:line="276" w:lineRule="auto"/>
              <w:rPr>
                <w:rFonts w:cs="Libertinus Serif"/>
                <w:smallCaps/>
                <w:sz w:val="20"/>
                <w:szCs w:val="20"/>
                <w:lang w:val="en-US"/>
              </w:rPr>
            </w:pPr>
            <w:r w:rsidRPr="00E16ABC">
              <w:rPr>
                <w:rFonts w:cs="Libertinus Serif"/>
                <w:sz w:val="20"/>
                <w:szCs w:val="20"/>
                <w:lang w:val="en-US"/>
              </w:rPr>
              <w:t>happen.</w:t>
            </w:r>
            <w:r w:rsidRPr="00E16ABC">
              <w:rPr>
                <w:rFonts w:cs="Libertinus Serif"/>
                <w:smallCaps/>
                <w:sz w:val="20"/>
                <w:szCs w:val="20"/>
                <w:lang w:val="en-US"/>
              </w:rPr>
              <w:t>sbjv.pfv.3sg]</w:t>
            </w:r>
          </w:p>
        </w:tc>
        <w:tc>
          <w:tcPr>
            <w:tcW w:w="709" w:type="dxa"/>
            <w:gridSpan w:val="4"/>
          </w:tcPr>
          <w:p w14:paraId="2C038EB5" w14:textId="77777777" w:rsidR="00E16ABC" w:rsidRPr="00E16ABC" w:rsidRDefault="00E16ABC" w:rsidP="009C139C">
            <w:pPr>
              <w:spacing w:line="276" w:lineRule="auto"/>
              <w:rPr>
                <w:rFonts w:cs="Libertinus Serif"/>
                <w:smallCaps/>
                <w:sz w:val="20"/>
                <w:szCs w:val="20"/>
                <w:lang w:val="en-US"/>
              </w:rPr>
            </w:pPr>
            <w:proofErr w:type="spellStart"/>
            <w:r w:rsidRPr="00E16ABC">
              <w:rPr>
                <w:rFonts w:cs="Libertinus Serif"/>
                <w:smallCaps/>
                <w:sz w:val="20"/>
                <w:szCs w:val="20"/>
                <w:lang w:val="en-US"/>
              </w:rPr>
              <w:t>hort</w:t>
            </w:r>
            <w:proofErr w:type="spellEnd"/>
          </w:p>
        </w:tc>
        <w:tc>
          <w:tcPr>
            <w:tcW w:w="1843" w:type="dxa"/>
            <w:gridSpan w:val="6"/>
          </w:tcPr>
          <w:p w14:paraId="1F867F69"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happen.</w:t>
            </w:r>
            <w:r w:rsidRPr="00E16ABC">
              <w:rPr>
                <w:rFonts w:cs="Libertinus Serif"/>
                <w:smallCaps/>
                <w:sz w:val="20"/>
                <w:szCs w:val="20"/>
                <w:lang w:val="en-US"/>
              </w:rPr>
              <w:t>sbjv.pfv.3sg</w:t>
            </w:r>
          </w:p>
        </w:tc>
        <w:tc>
          <w:tcPr>
            <w:tcW w:w="2621" w:type="dxa"/>
          </w:tcPr>
          <w:p w14:paraId="05D2A7D4"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there</w:t>
            </w:r>
          </w:p>
        </w:tc>
      </w:tr>
      <w:tr w:rsidR="00E16ABC" w:rsidRPr="00E16ABC" w14:paraId="796A10EE" w14:textId="77777777" w:rsidTr="00C34341">
        <w:trPr>
          <w:trHeight w:val="333"/>
        </w:trPr>
        <w:tc>
          <w:tcPr>
            <w:tcW w:w="609" w:type="dxa"/>
          </w:tcPr>
          <w:p w14:paraId="45E11DC5" w14:textId="77777777" w:rsidR="00E16ABC" w:rsidRPr="00E16ABC" w:rsidRDefault="00E16ABC" w:rsidP="009C139C">
            <w:pPr>
              <w:spacing w:line="276" w:lineRule="auto"/>
              <w:rPr>
                <w:rFonts w:cs="Libertinus Serif"/>
                <w:sz w:val="20"/>
                <w:szCs w:val="20"/>
                <w:lang w:val="en-US"/>
              </w:rPr>
            </w:pPr>
          </w:p>
        </w:tc>
        <w:tc>
          <w:tcPr>
            <w:tcW w:w="8784" w:type="dxa"/>
            <w:gridSpan w:val="29"/>
          </w:tcPr>
          <w:p w14:paraId="683FFA16"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‘Whatever will happen, let it happen over there.’</w:t>
            </w:r>
          </w:p>
        </w:tc>
      </w:tr>
      <w:tr w:rsidR="00E16ABC" w:rsidRPr="00E16ABC" w14:paraId="104C4EA3" w14:textId="77777777" w:rsidTr="00C34341">
        <w:trPr>
          <w:trHeight w:val="342"/>
        </w:trPr>
        <w:tc>
          <w:tcPr>
            <w:tcW w:w="609" w:type="dxa"/>
          </w:tcPr>
          <w:p w14:paraId="75186CB9"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(5)</w:t>
            </w:r>
          </w:p>
        </w:tc>
        <w:tc>
          <w:tcPr>
            <w:tcW w:w="8784" w:type="dxa"/>
            <w:gridSpan w:val="29"/>
          </w:tcPr>
          <w:p w14:paraId="450FF58F"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exceptive conditional (</w:t>
            </w:r>
            <w:proofErr w:type="spellStart"/>
            <w:r w:rsidRPr="00E16ABC">
              <w:rPr>
                <w:rFonts w:cs="Libertinus Serif"/>
                <w:sz w:val="20"/>
                <w:szCs w:val="20"/>
                <w:lang w:val="en-US"/>
              </w:rPr>
              <w:t>Floïta</w:t>
            </w:r>
            <w:proofErr w:type="spellEnd"/>
            <w:r w:rsidRPr="00E16ABC">
              <w:rPr>
                <w:rFonts w:cs="Libertinus Serif"/>
                <w:sz w:val="20"/>
                <w:szCs w:val="20"/>
                <w:lang w:val="en-US"/>
              </w:rPr>
              <w:t xml:space="preserve"> dialect)</w:t>
            </w:r>
          </w:p>
        </w:tc>
      </w:tr>
      <w:tr w:rsidR="00E16ABC" w:rsidRPr="00E16ABC" w14:paraId="3BF6FFB2" w14:textId="77777777" w:rsidTr="00C34341">
        <w:trPr>
          <w:trHeight w:val="342"/>
        </w:trPr>
        <w:tc>
          <w:tcPr>
            <w:tcW w:w="609" w:type="dxa"/>
          </w:tcPr>
          <w:p w14:paraId="5A7174F7" w14:textId="77777777" w:rsidR="00E16ABC" w:rsidRPr="00E16ABC" w:rsidRDefault="00E16ABC" w:rsidP="009C139C">
            <w:pPr>
              <w:spacing w:line="276" w:lineRule="auto"/>
              <w:rPr>
                <w:rFonts w:cs="Libertinus Serif"/>
                <w:sz w:val="20"/>
                <w:szCs w:val="20"/>
                <w:lang w:val="en-US"/>
              </w:rPr>
            </w:pPr>
          </w:p>
        </w:tc>
        <w:tc>
          <w:tcPr>
            <w:tcW w:w="829" w:type="dxa"/>
            <w:gridSpan w:val="4"/>
          </w:tcPr>
          <w:p w14:paraId="4DA118F2" w14:textId="77777777" w:rsidR="00E16ABC" w:rsidRPr="00E16ABC" w:rsidRDefault="00E16ABC" w:rsidP="009C139C">
            <w:pPr>
              <w:spacing w:line="276" w:lineRule="auto"/>
              <w:rPr>
                <w:rFonts w:cs="Libertinus Serif"/>
                <w:i/>
                <w:sz w:val="20"/>
                <w:szCs w:val="20"/>
                <w:lang w:val="en-US"/>
              </w:rPr>
            </w:pPr>
            <w:r w:rsidRPr="00E16ABC">
              <w:rPr>
                <w:rFonts w:cs="Libertinus Serif"/>
                <w:sz w:val="20"/>
                <w:szCs w:val="20"/>
                <w:lang w:val="en-US"/>
              </w:rPr>
              <w:t>[</w:t>
            </w:r>
            <w:proofErr w:type="spellStart"/>
            <w:r w:rsidRPr="00E16ABC">
              <w:rPr>
                <w:rFonts w:cs="Libertinus Serif"/>
                <w:i/>
                <w:sz w:val="20"/>
                <w:szCs w:val="20"/>
                <w:lang w:val="en-US"/>
              </w:rPr>
              <w:t>Etó</w:t>
            </w:r>
            <w:proofErr w:type="spellEnd"/>
          </w:p>
        </w:tc>
        <w:tc>
          <w:tcPr>
            <w:tcW w:w="1223" w:type="dxa"/>
            <w:gridSpan w:val="6"/>
          </w:tcPr>
          <w:p w14:paraId="3846E75D" w14:textId="77777777" w:rsidR="00E16ABC" w:rsidRPr="00E16ABC" w:rsidRDefault="00E16ABC" w:rsidP="009C139C">
            <w:pPr>
              <w:spacing w:line="276" w:lineRule="auto"/>
              <w:rPr>
                <w:rFonts w:cs="Libertinus Serif"/>
                <w:i/>
                <w:sz w:val="20"/>
                <w:szCs w:val="20"/>
                <w:lang w:val="en-US"/>
              </w:rPr>
            </w:pPr>
            <w:r w:rsidRPr="00E16ABC">
              <w:rPr>
                <w:rFonts w:cs="Libertinus Serif"/>
                <w:i/>
                <w:sz w:val="20"/>
                <w:szCs w:val="20"/>
                <w:lang w:val="en-US"/>
              </w:rPr>
              <w:t>to=</w:t>
            </w:r>
            <w:proofErr w:type="spellStart"/>
            <w:r w:rsidRPr="00E16ABC">
              <w:rPr>
                <w:rFonts w:cs="Libertinus Serif"/>
                <w:i/>
                <w:sz w:val="20"/>
                <w:szCs w:val="20"/>
                <w:lang w:val="en-US"/>
              </w:rPr>
              <w:t>fšax</w:t>
            </w:r>
            <w:proofErr w:type="spellEnd"/>
          </w:p>
        </w:tc>
        <w:tc>
          <w:tcPr>
            <w:tcW w:w="567" w:type="dxa"/>
            <w:gridSpan w:val="3"/>
          </w:tcPr>
          <w:p w14:paraId="1326A066" w14:textId="77777777" w:rsidR="00E16ABC" w:rsidRPr="00E16ABC" w:rsidRDefault="00E16ABC" w:rsidP="009C139C">
            <w:pPr>
              <w:spacing w:line="276" w:lineRule="auto"/>
              <w:rPr>
                <w:rFonts w:cs="Libertinus Serif"/>
                <w:b/>
                <w:i/>
                <w:sz w:val="20"/>
                <w:szCs w:val="20"/>
                <w:lang w:val="en-US"/>
              </w:rPr>
            </w:pPr>
            <w:r w:rsidRPr="00E16ABC">
              <w:rPr>
                <w:rFonts w:cs="Libertinus Serif"/>
                <w:b/>
                <w:i/>
                <w:sz w:val="20"/>
                <w:szCs w:val="20"/>
                <w:lang w:val="en-US"/>
              </w:rPr>
              <w:t>an</w:t>
            </w:r>
          </w:p>
        </w:tc>
        <w:tc>
          <w:tcPr>
            <w:tcW w:w="569" w:type="dxa"/>
            <w:gridSpan w:val="4"/>
          </w:tcPr>
          <w:p w14:paraId="4BE412B7" w14:textId="77777777" w:rsidR="00E16ABC" w:rsidRPr="00E16ABC" w:rsidRDefault="00E16ABC" w:rsidP="009C139C">
            <w:pPr>
              <w:spacing w:line="276" w:lineRule="auto"/>
              <w:rPr>
                <w:rFonts w:cs="Libertinus Serif"/>
                <w:b/>
                <w:i/>
                <w:sz w:val="20"/>
                <w:szCs w:val="20"/>
                <w:lang w:val="en-US"/>
              </w:rPr>
            </w:pPr>
            <w:proofErr w:type="spellStart"/>
            <w:r w:rsidRPr="00E16ABC">
              <w:rPr>
                <w:rFonts w:cs="Libertinus Serif"/>
                <w:b/>
                <w:i/>
                <w:sz w:val="20"/>
                <w:szCs w:val="20"/>
                <w:lang w:val="en-US"/>
              </w:rPr>
              <w:t>gi</w:t>
            </w:r>
            <w:proofErr w:type="spellEnd"/>
          </w:p>
        </w:tc>
        <w:tc>
          <w:tcPr>
            <w:tcW w:w="1700" w:type="dxa"/>
            <w:gridSpan w:val="7"/>
          </w:tcPr>
          <w:p w14:paraId="07AED006"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ksévrišken</w:t>
            </w:r>
            <w:proofErr w:type="spellEnd"/>
          </w:p>
        </w:tc>
        <w:tc>
          <w:tcPr>
            <w:tcW w:w="3896" w:type="dxa"/>
            <w:gridSpan w:val="5"/>
          </w:tcPr>
          <w:p w14:paraId="586F2BFA" w14:textId="77777777" w:rsidR="00E16ABC" w:rsidRPr="00E16ABC" w:rsidRDefault="00E16ABC" w:rsidP="009C139C">
            <w:pPr>
              <w:spacing w:line="276" w:lineRule="auto"/>
              <w:rPr>
                <w:rFonts w:cs="Libertinus Serif"/>
                <w:sz w:val="20"/>
                <w:szCs w:val="20"/>
                <w:lang w:val="en-US"/>
              </w:rPr>
            </w:pPr>
            <w:r w:rsidRPr="00E16ABC">
              <w:rPr>
                <w:rFonts w:cs="Libertinus Serif"/>
                <w:i/>
                <w:sz w:val="20"/>
                <w:szCs w:val="20"/>
                <w:lang w:val="en-US"/>
              </w:rPr>
              <w:t>to=</w:t>
            </w:r>
            <w:proofErr w:type="spellStart"/>
            <w:r w:rsidRPr="00E16ABC">
              <w:rPr>
                <w:rFonts w:cs="Libertinus Serif"/>
                <w:i/>
                <w:sz w:val="20"/>
                <w:szCs w:val="20"/>
                <w:lang w:val="en-US"/>
              </w:rPr>
              <w:t>pulí</w:t>
            </w:r>
            <w:proofErr w:type="spellEnd"/>
            <w:r w:rsidRPr="00E16ABC">
              <w:rPr>
                <w:rFonts w:cs="Libertinus Serif"/>
                <w:i/>
                <w:sz w:val="20"/>
                <w:szCs w:val="20"/>
                <w:lang w:val="en-US"/>
              </w:rPr>
              <w:t>,</w:t>
            </w:r>
            <w:r w:rsidRPr="00E16ABC">
              <w:rPr>
                <w:rFonts w:cs="Libertinus Serif"/>
                <w:sz w:val="20"/>
                <w:szCs w:val="20"/>
                <w:lang w:val="en-US"/>
              </w:rPr>
              <w:t>]</w:t>
            </w:r>
          </w:p>
        </w:tc>
      </w:tr>
      <w:tr w:rsidR="00E16ABC" w:rsidRPr="00E16ABC" w14:paraId="24F72E72" w14:textId="77777777" w:rsidTr="00C34341">
        <w:trPr>
          <w:trHeight w:val="342"/>
        </w:trPr>
        <w:tc>
          <w:tcPr>
            <w:tcW w:w="609" w:type="dxa"/>
          </w:tcPr>
          <w:p w14:paraId="0DBC1C65" w14:textId="77777777" w:rsidR="00E16ABC" w:rsidRPr="00E16ABC" w:rsidRDefault="00E16ABC" w:rsidP="009C139C">
            <w:pPr>
              <w:spacing w:line="276" w:lineRule="auto"/>
              <w:rPr>
                <w:rFonts w:cs="Libertinus Serif"/>
                <w:sz w:val="20"/>
                <w:szCs w:val="20"/>
                <w:lang w:val="en-US"/>
              </w:rPr>
            </w:pPr>
          </w:p>
        </w:tc>
        <w:tc>
          <w:tcPr>
            <w:tcW w:w="829" w:type="dxa"/>
            <w:gridSpan w:val="4"/>
          </w:tcPr>
          <w:p w14:paraId="049A022C"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w:t>
            </w:r>
            <w:r w:rsidRPr="00E16ABC">
              <w:rPr>
                <w:rFonts w:cs="Libertinus Serif"/>
                <w:smallCaps/>
                <w:sz w:val="20"/>
                <w:szCs w:val="20"/>
                <w:lang w:val="en-US"/>
              </w:rPr>
              <w:t>dem</w:t>
            </w:r>
          </w:p>
        </w:tc>
        <w:tc>
          <w:tcPr>
            <w:tcW w:w="1223" w:type="dxa"/>
            <w:gridSpan w:val="6"/>
          </w:tcPr>
          <w:p w14:paraId="2351FD4C" w14:textId="77777777" w:rsidR="00E16ABC" w:rsidRPr="00E16ABC" w:rsidRDefault="00E16ABC" w:rsidP="009C139C">
            <w:pPr>
              <w:spacing w:line="276" w:lineRule="auto"/>
              <w:rPr>
                <w:rFonts w:cs="Libertinus Serif"/>
                <w:sz w:val="20"/>
                <w:szCs w:val="20"/>
                <w:lang w:val="en-US"/>
              </w:rPr>
            </w:pPr>
            <w:r w:rsidRPr="00E16ABC">
              <w:rPr>
                <w:rFonts w:cs="Libertinus Serif"/>
                <w:smallCaps/>
                <w:sz w:val="20"/>
                <w:szCs w:val="20"/>
                <w:lang w:val="en-US"/>
              </w:rPr>
              <w:t>art.def=</w:t>
            </w:r>
            <w:r w:rsidRPr="00E16ABC">
              <w:rPr>
                <w:rFonts w:cs="Libertinus Serif"/>
                <w:sz w:val="20"/>
                <w:szCs w:val="20"/>
                <w:lang w:val="en-US"/>
              </w:rPr>
              <w:t>boy</w:t>
            </w:r>
          </w:p>
        </w:tc>
        <w:tc>
          <w:tcPr>
            <w:tcW w:w="567" w:type="dxa"/>
            <w:gridSpan w:val="3"/>
          </w:tcPr>
          <w:p w14:paraId="1B6EFFA3"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if</w:t>
            </w:r>
          </w:p>
        </w:tc>
        <w:tc>
          <w:tcPr>
            <w:tcW w:w="569" w:type="dxa"/>
            <w:gridSpan w:val="4"/>
          </w:tcPr>
          <w:p w14:paraId="0C51DE72"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not</w:t>
            </w:r>
          </w:p>
        </w:tc>
        <w:tc>
          <w:tcPr>
            <w:tcW w:w="1700" w:type="dxa"/>
            <w:gridSpan w:val="7"/>
          </w:tcPr>
          <w:p w14:paraId="3BCF60CE" w14:textId="77777777" w:rsidR="00E16ABC" w:rsidRPr="00E16ABC" w:rsidRDefault="00E16ABC" w:rsidP="009C139C">
            <w:pPr>
              <w:spacing w:line="276" w:lineRule="auto"/>
              <w:rPr>
                <w:rFonts w:cs="Libertinus Serif"/>
                <w:smallCaps/>
                <w:sz w:val="20"/>
                <w:szCs w:val="20"/>
                <w:lang w:val="en-US"/>
              </w:rPr>
            </w:pPr>
            <w:r w:rsidRPr="00E16ABC">
              <w:rPr>
                <w:rFonts w:cs="Libertinus Serif"/>
                <w:sz w:val="20"/>
                <w:szCs w:val="20"/>
                <w:lang w:val="en-US"/>
              </w:rPr>
              <w:t>know.</w:t>
            </w:r>
            <w:r w:rsidRPr="00E16ABC">
              <w:rPr>
                <w:rFonts w:cs="Libertinus Serif"/>
                <w:smallCaps/>
                <w:sz w:val="20"/>
                <w:szCs w:val="20"/>
                <w:lang w:val="en-US"/>
              </w:rPr>
              <w:t>ipfv.pst.3sg</w:t>
            </w:r>
          </w:p>
        </w:tc>
        <w:tc>
          <w:tcPr>
            <w:tcW w:w="3896" w:type="dxa"/>
            <w:gridSpan w:val="5"/>
          </w:tcPr>
          <w:p w14:paraId="1DC18AD1" w14:textId="77777777" w:rsidR="00E16ABC" w:rsidRPr="00E16ABC" w:rsidRDefault="00E16ABC" w:rsidP="009C139C">
            <w:pPr>
              <w:spacing w:line="276" w:lineRule="auto"/>
              <w:rPr>
                <w:rFonts w:cs="Libertinus Serif"/>
                <w:smallCaps/>
                <w:sz w:val="20"/>
                <w:szCs w:val="20"/>
                <w:lang w:val="en-US"/>
              </w:rPr>
            </w:pPr>
            <w:r w:rsidRPr="00E16ABC">
              <w:rPr>
                <w:rFonts w:cs="Libertinus Serif"/>
                <w:smallCaps/>
                <w:sz w:val="20"/>
                <w:szCs w:val="20"/>
                <w:lang w:val="en-US"/>
              </w:rPr>
              <w:t>art.def=</w:t>
            </w:r>
            <w:proofErr w:type="spellStart"/>
            <w:r w:rsidRPr="00E16ABC">
              <w:rPr>
                <w:rFonts w:cs="Libertinus Serif"/>
                <w:sz w:val="20"/>
                <w:szCs w:val="20"/>
                <w:lang w:val="en-US"/>
              </w:rPr>
              <w:t>bird.</w:t>
            </w:r>
            <w:r w:rsidRPr="00E16ABC">
              <w:rPr>
                <w:rFonts w:cs="Libertinus Serif"/>
                <w:smallCaps/>
                <w:sz w:val="20"/>
                <w:szCs w:val="20"/>
                <w:lang w:val="en-US"/>
              </w:rPr>
              <w:t>acc</w:t>
            </w:r>
            <w:proofErr w:type="spellEnd"/>
            <w:r w:rsidRPr="00E16ABC">
              <w:rPr>
                <w:rFonts w:cs="Libertinus Serif"/>
                <w:smallCaps/>
                <w:sz w:val="20"/>
                <w:szCs w:val="20"/>
                <w:lang w:val="en-US"/>
              </w:rPr>
              <w:t>]</w:t>
            </w:r>
          </w:p>
        </w:tc>
      </w:tr>
      <w:tr w:rsidR="00E16ABC" w:rsidRPr="00E16ABC" w14:paraId="1BA9A491" w14:textId="77777777" w:rsidTr="00C34341">
        <w:trPr>
          <w:trHeight w:val="342"/>
        </w:trPr>
        <w:tc>
          <w:tcPr>
            <w:tcW w:w="609" w:type="dxa"/>
          </w:tcPr>
          <w:p w14:paraId="39BD9FEF" w14:textId="77777777" w:rsidR="00E16ABC" w:rsidRPr="00E16ABC" w:rsidRDefault="00E16ABC" w:rsidP="009C139C">
            <w:pPr>
              <w:spacing w:line="276" w:lineRule="auto"/>
              <w:rPr>
                <w:rFonts w:cs="Libertinus Serif"/>
                <w:sz w:val="20"/>
                <w:szCs w:val="20"/>
                <w:lang w:val="en-US"/>
              </w:rPr>
            </w:pPr>
          </w:p>
        </w:tc>
        <w:tc>
          <w:tcPr>
            <w:tcW w:w="638" w:type="dxa"/>
          </w:tcPr>
          <w:p w14:paraId="3AAD6978" w14:textId="77777777" w:rsidR="00E16ABC" w:rsidRPr="00E16ABC" w:rsidRDefault="00E16ABC" w:rsidP="009C139C">
            <w:pPr>
              <w:spacing w:line="276" w:lineRule="auto"/>
              <w:rPr>
                <w:rFonts w:cs="Libertinus Serif"/>
                <w:i/>
                <w:sz w:val="20"/>
                <w:szCs w:val="20"/>
                <w:lang w:val="en-US"/>
              </w:rPr>
            </w:pPr>
            <w:r w:rsidRPr="00E16ABC">
              <w:rPr>
                <w:rFonts w:cs="Libertinus Serif"/>
                <w:i/>
                <w:sz w:val="20"/>
                <w:szCs w:val="20"/>
                <w:lang w:val="el-GR"/>
              </w:rPr>
              <w:t>δ</w:t>
            </w:r>
            <w:proofErr w:type="spellStart"/>
            <w:r w:rsidRPr="00E16ABC">
              <w:rPr>
                <w:rFonts w:cs="Libertinus Serif"/>
                <w:i/>
                <w:sz w:val="20"/>
                <w:szCs w:val="20"/>
                <w:lang w:val="en-US"/>
              </w:rPr>
              <w:t>en</w:t>
            </w:r>
            <w:proofErr w:type="spellEnd"/>
          </w:p>
        </w:tc>
        <w:tc>
          <w:tcPr>
            <w:tcW w:w="1840" w:type="dxa"/>
            <w:gridSpan w:val="11"/>
          </w:tcPr>
          <w:p w14:paraId="29B3EBAC" w14:textId="77777777" w:rsidR="00E16ABC" w:rsidRPr="00E16ABC" w:rsidRDefault="00E16ABC" w:rsidP="009C139C">
            <w:pPr>
              <w:spacing w:line="276" w:lineRule="auto"/>
              <w:rPr>
                <w:rFonts w:cs="Libertinus Serif"/>
                <w:i/>
                <w:sz w:val="20"/>
                <w:szCs w:val="20"/>
                <w:lang w:val="en-US"/>
              </w:rPr>
            </w:pPr>
            <w:proofErr w:type="spellStart"/>
            <w:r w:rsidRPr="00E16ABC">
              <w:rPr>
                <w:rFonts w:cs="Libertinus Serif"/>
                <w:i/>
                <w:sz w:val="20"/>
                <w:szCs w:val="20"/>
                <w:lang w:val="en-US"/>
              </w:rPr>
              <w:t>kóndanen</w:t>
            </w:r>
            <w:proofErr w:type="spellEnd"/>
          </w:p>
        </w:tc>
        <w:tc>
          <w:tcPr>
            <w:tcW w:w="6306" w:type="dxa"/>
            <w:gridSpan w:val="17"/>
          </w:tcPr>
          <w:p w14:paraId="7664FF78" w14:textId="77777777" w:rsidR="00E16ABC" w:rsidRPr="00E16ABC" w:rsidRDefault="00E16ABC" w:rsidP="009C139C">
            <w:pPr>
              <w:spacing w:line="276" w:lineRule="auto"/>
              <w:rPr>
                <w:rFonts w:cs="Libertinus Serif"/>
                <w:i/>
                <w:sz w:val="20"/>
                <w:szCs w:val="20"/>
                <w:lang w:val="en-US"/>
              </w:rPr>
            </w:pPr>
            <w:r w:rsidRPr="00E16ABC">
              <w:rPr>
                <w:rFonts w:cs="Libertinus Serif"/>
                <w:i/>
                <w:sz w:val="20"/>
                <w:szCs w:val="20"/>
                <w:lang w:val="en-US"/>
              </w:rPr>
              <w:t>s-o=</w:t>
            </w:r>
            <w:proofErr w:type="spellStart"/>
            <w:r w:rsidRPr="00E16ABC">
              <w:rPr>
                <w:rFonts w:cs="Libertinus Serif"/>
                <w:i/>
                <w:sz w:val="20"/>
                <w:szCs w:val="20"/>
                <w:lang w:val="en-US"/>
              </w:rPr>
              <w:t>kifáli</w:t>
            </w:r>
            <w:proofErr w:type="spellEnd"/>
            <w:r w:rsidRPr="00E16ABC">
              <w:rPr>
                <w:rFonts w:cs="Libertinus Serif"/>
                <w:i/>
                <w:sz w:val="20"/>
                <w:szCs w:val="20"/>
                <w:lang w:val="en-US"/>
              </w:rPr>
              <w:t>=t.</w:t>
            </w:r>
          </w:p>
        </w:tc>
      </w:tr>
      <w:tr w:rsidR="00E16ABC" w:rsidRPr="00E16ABC" w14:paraId="0B6BE7AA" w14:textId="77777777" w:rsidTr="00C34341">
        <w:trPr>
          <w:trHeight w:val="342"/>
        </w:trPr>
        <w:tc>
          <w:tcPr>
            <w:tcW w:w="609" w:type="dxa"/>
          </w:tcPr>
          <w:p w14:paraId="561B1FD2" w14:textId="77777777" w:rsidR="00E16ABC" w:rsidRPr="00E16ABC" w:rsidRDefault="00E16ABC" w:rsidP="009C139C">
            <w:pPr>
              <w:spacing w:line="276" w:lineRule="auto"/>
              <w:rPr>
                <w:rFonts w:cs="Libertinus Serif"/>
                <w:sz w:val="20"/>
                <w:szCs w:val="20"/>
                <w:lang w:val="en-US"/>
              </w:rPr>
            </w:pPr>
          </w:p>
        </w:tc>
        <w:tc>
          <w:tcPr>
            <w:tcW w:w="638" w:type="dxa"/>
          </w:tcPr>
          <w:p w14:paraId="69A0B0A0" w14:textId="77777777" w:rsidR="00E16ABC" w:rsidRPr="00E16ABC" w:rsidRDefault="00E16ABC" w:rsidP="009C139C">
            <w:pPr>
              <w:spacing w:line="276" w:lineRule="auto"/>
              <w:rPr>
                <w:rFonts w:cs="Libertinus Serif"/>
                <w:smallCaps/>
                <w:sz w:val="20"/>
                <w:szCs w:val="20"/>
                <w:lang w:val="en-US"/>
              </w:rPr>
            </w:pPr>
            <w:r w:rsidRPr="00E16ABC">
              <w:rPr>
                <w:rFonts w:cs="Libertinus Serif"/>
                <w:smallCaps/>
                <w:sz w:val="20"/>
                <w:szCs w:val="20"/>
                <w:lang w:val="en-US"/>
              </w:rPr>
              <w:t>neg</w:t>
            </w:r>
          </w:p>
        </w:tc>
        <w:tc>
          <w:tcPr>
            <w:tcW w:w="1840" w:type="dxa"/>
            <w:gridSpan w:val="11"/>
          </w:tcPr>
          <w:p w14:paraId="54A4D532" w14:textId="77777777" w:rsidR="00E16ABC" w:rsidRPr="00E16ABC" w:rsidRDefault="00E16ABC" w:rsidP="009C139C">
            <w:pPr>
              <w:spacing w:line="276" w:lineRule="auto"/>
              <w:rPr>
                <w:rFonts w:cs="Libertinus Serif"/>
                <w:smallCaps/>
                <w:sz w:val="20"/>
                <w:szCs w:val="20"/>
                <w:lang w:val="en-US"/>
              </w:rPr>
            </w:pPr>
            <w:r w:rsidRPr="00E16ABC">
              <w:rPr>
                <w:rFonts w:cs="Libertinus Serif"/>
                <w:sz w:val="20"/>
                <w:szCs w:val="20"/>
                <w:lang w:val="en-US"/>
              </w:rPr>
              <w:t>perch.</w:t>
            </w:r>
            <w:r w:rsidRPr="00E16ABC">
              <w:rPr>
                <w:rFonts w:cs="Libertinus Serif"/>
                <w:smallCaps/>
                <w:sz w:val="20"/>
                <w:szCs w:val="20"/>
                <w:lang w:val="en-US"/>
              </w:rPr>
              <w:t>ipfv.pst.3sg</w:t>
            </w:r>
          </w:p>
        </w:tc>
        <w:tc>
          <w:tcPr>
            <w:tcW w:w="6306" w:type="dxa"/>
            <w:gridSpan w:val="17"/>
          </w:tcPr>
          <w:p w14:paraId="5293CEA8" w14:textId="77777777" w:rsidR="00E16ABC" w:rsidRPr="00E16ABC" w:rsidRDefault="00E16ABC" w:rsidP="009C139C">
            <w:pPr>
              <w:spacing w:line="276" w:lineRule="auto"/>
              <w:rPr>
                <w:rFonts w:cs="Libertinus Serif"/>
                <w:smallCaps/>
                <w:sz w:val="20"/>
                <w:szCs w:val="20"/>
                <w:lang w:val="en-US"/>
              </w:rPr>
            </w:pPr>
            <w:r w:rsidRPr="00E16ABC">
              <w:rPr>
                <w:rFonts w:cs="Libertinus Serif"/>
                <w:sz w:val="20"/>
                <w:szCs w:val="20"/>
                <w:lang w:val="en-US"/>
              </w:rPr>
              <w:t>on-</w:t>
            </w:r>
            <w:r w:rsidRPr="00E16ABC">
              <w:rPr>
                <w:rFonts w:cs="Libertinus Serif"/>
                <w:smallCaps/>
                <w:sz w:val="20"/>
                <w:szCs w:val="20"/>
                <w:lang w:val="en-US"/>
              </w:rPr>
              <w:t>art.def=</w:t>
            </w:r>
            <w:proofErr w:type="spellStart"/>
            <w:r w:rsidRPr="00E16ABC">
              <w:rPr>
                <w:rFonts w:cs="Libertinus Serif"/>
                <w:sz w:val="20"/>
                <w:szCs w:val="20"/>
                <w:lang w:val="en-US"/>
              </w:rPr>
              <w:t>head.</w:t>
            </w:r>
            <w:r w:rsidRPr="00E16ABC">
              <w:rPr>
                <w:rFonts w:cs="Libertinus Serif"/>
                <w:smallCaps/>
                <w:sz w:val="20"/>
                <w:szCs w:val="20"/>
                <w:lang w:val="en-US"/>
              </w:rPr>
              <w:t>acc</w:t>
            </w:r>
            <w:proofErr w:type="spellEnd"/>
            <w:r w:rsidRPr="00E16ABC">
              <w:rPr>
                <w:rFonts w:cs="Libertinus Serif"/>
                <w:smallCaps/>
                <w:sz w:val="20"/>
                <w:szCs w:val="20"/>
                <w:lang w:val="en-US"/>
              </w:rPr>
              <w:t>=poss.3sg</w:t>
            </w:r>
          </w:p>
        </w:tc>
      </w:tr>
      <w:tr w:rsidR="00E16ABC" w:rsidRPr="00E16ABC" w14:paraId="2E90E128" w14:textId="77777777" w:rsidTr="00C34341">
        <w:trPr>
          <w:trHeight w:val="342"/>
        </w:trPr>
        <w:tc>
          <w:tcPr>
            <w:tcW w:w="609" w:type="dxa"/>
          </w:tcPr>
          <w:p w14:paraId="45A31610" w14:textId="77777777" w:rsidR="00E16ABC" w:rsidRPr="00E16ABC" w:rsidRDefault="00E16ABC" w:rsidP="009C139C">
            <w:pPr>
              <w:spacing w:line="276" w:lineRule="auto"/>
              <w:rPr>
                <w:rFonts w:cs="Libertinus Serif"/>
                <w:sz w:val="20"/>
                <w:szCs w:val="20"/>
                <w:lang w:val="en-US"/>
              </w:rPr>
            </w:pPr>
          </w:p>
        </w:tc>
        <w:tc>
          <w:tcPr>
            <w:tcW w:w="8784" w:type="dxa"/>
            <w:gridSpan w:val="29"/>
          </w:tcPr>
          <w:p w14:paraId="1C922B39" w14:textId="77777777" w:rsidR="00E16ABC" w:rsidRPr="00E16ABC" w:rsidRDefault="00E16ABC" w:rsidP="009C139C">
            <w:pPr>
              <w:spacing w:line="276" w:lineRule="auto"/>
              <w:rPr>
                <w:rFonts w:cs="Libertinus Serif"/>
                <w:sz w:val="20"/>
                <w:szCs w:val="20"/>
                <w:lang w:val="en-US"/>
              </w:rPr>
            </w:pPr>
            <w:r w:rsidRPr="00E16ABC">
              <w:rPr>
                <w:rFonts w:cs="Libertinus Serif"/>
                <w:sz w:val="20"/>
                <w:szCs w:val="20"/>
                <w:lang w:val="en-US"/>
              </w:rPr>
              <w:t>‘Unless the boy knew the bird, it would not have perched on his head.’</w:t>
            </w:r>
          </w:p>
        </w:tc>
      </w:tr>
    </w:tbl>
    <w:p w14:paraId="79A2918C" w14:textId="77777777" w:rsidR="00AB181E" w:rsidRDefault="00224AA6">
      <w:pPr>
        <w:pStyle w:val="Bronvermelding"/>
      </w:pPr>
      <w:r>
        <w:lastRenderedPageBreak/>
        <w:t>References</w:t>
      </w:r>
    </w:p>
    <w:p w14:paraId="105368FE" w14:textId="77777777" w:rsidR="00E67FDA" w:rsidRPr="00E67FDA" w:rsidRDefault="00E67FDA" w:rsidP="00E67FDA">
      <w:pPr>
        <w:pStyle w:val="Literaturverzeichnis1"/>
        <w:ind w:left="397" w:hanging="397"/>
        <w:rPr>
          <w:lang w:val="en-US"/>
        </w:rPr>
      </w:pPr>
      <w:r w:rsidRPr="00E67FDA">
        <w:rPr>
          <w:lang w:val="en-US"/>
        </w:rPr>
        <w:t xml:space="preserve">Dawkins, Richard M. (1916): </w:t>
      </w:r>
      <w:r w:rsidRPr="00EC4494">
        <w:rPr>
          <w:iCs/>
          <w:lang w:val="en-US"/>
        </w:rPr>
        <w:t>Modern Greek in Asia Minor</w:t>
      </w:r>
      <w:r w:rsidRPr="00E67FDA">
        <w:rPr>
          <w:lang w:val="en-US"/>
        </w:rPr>
        <w:t>. Cambridge: Cambridge University Press.</w:t>
      </w:r>
    </w:p>
    <w:p w14:paraId="6AEF9BEE" w14:textId="1A856504" w:rsidR="00E67FDA" w:rsidRPr="00E67FDA" w:rsidRDefault="00E67FDA" w:rsidP="00E67FDA">
      <w:pPr>
        <w:pStyle w:val="Literaturverzeichnis1"/>
        <w:ind w:left="397" w:hanging="397"/>
        <w:rPr>
          <w:u w:val="single"/>
          <w:lang w:val="en-US"/>
        </w:rPr>
      </w:pPr>
      <w:r w:rsidRPr="00E67FDA">
        <w:rPr>
          <w:lang w:val="en-US"/>
        </w:rPr>
        <w:t>Haspelmath, Martin</w:t>
      </w:r>
      <w:r>
        <w:rPr>
          <w:lang w:val="en-US"/>
        </w:rPr>
        <w:t>/</w:t>
      </w:r>
      <w:r w:rsidRPr="00E67FDA">
        <w:rPr>
          <w:lang w:val="en-US"/>
        </w:rPr>
        <w:t>König</w:t>
      </w:r>
      <w:r w:rsidR="00152A92">
        <w:rPr>
          <w:lang w:val="en-US"/>
        </w:rPr>
        <w:t>, Ekkehard</w:t>
      </w:r>
      <w:r w:rsidRPr="00E67FDA">
        <w:rPr>
          <w:lang w:val="en-US"/>
        </w:rPr>
        <w:t xml:space="preserve"> (1998): Concessive conditionals in the languages of Europe. In van der </w:t>
      </w:r>
      <w:proofErr w:type="spellStart"/>
      <w:r w:rsidRPr="00E67FDA">
        <w:rPr>
          <w:lang w:val="en-US"/>
        </w:rPr>
        <w:t>Auwera</w:t>
      </w:r>
      <w:proofErr w:type="spellEnd"/>
      <w:r>
        <w:rPr>
          <w:lang w:val="en-US"/>
        </w:rPr>
        <w:t>, Johan</w:t>
      </w:r>
      <w:r w:rsidRPr="00E67FDA">
        <w:rPr>
          <w:lang w:val="en-US"/>
        </w:rPr>
        <w:t xml:space="preserve"> (ed.): </w:t>
      </w:r>
      <w:r w:rsidRPr="00E67FDA">
        <w:rPr>
          <w:iCs/>
          <w:lang w:val="en-US"/>
        </w:rPr>
        <w:t>Adverbial constructions in the languages of Europe</w:t>
      </w:r>
      <w:r w:rsidRPr="00E67FDA">
        <w:rPr>
          <w:lang w:val="en-US"/>
        </w:rPr>
        <w:t>. Berlin: de Gruyter,</w:t>
      </w:r>
      <w:r>
        <w:rPr>
          <w:lang w:val="en-US"/>
        </w:rPr>
        <w:t xml:space="preserve"> pp.</w:t>
      </w:r>
      <w:r w:rsidRPr="00E67FDA">
        <w:rPr>
          <w:lang w:val="en-US"/>
        </w:rPr>
        <w:t xml:space="preserve"> 563–640.</w:t>
      </w:r>
    </w:p>
    <w:p w14:paraId="053DFA7E" w14:textId="1A48985E" w:rsidR="00E67FDA" w:rsidRPr="00E67FDA" w:rsidRDefault="00E67FDA" w:rsidP="00E67FDA">
      <w:pPr>
        <w:pStyle w:val="Literaturverzeichnis1"/>
        <w:ind w:left="397" w:hanging="397"/>
        <w:rPr>
          <w:lang w:val="en-US"/>
        </w:rPr>
      </w:pPr>
      <w:r w:rsidRPr="00E67FDA">
        <w:rPr>
          <w:lang w:val="en-US"/>
        </w:rPr>
        <w:t>König, Ekkehard (1986): Conditionals, concessive conditionals and concessives: Areas of contrast, overlap and neutralization. In</w:t>
      </w:r>
      <w:r w:rsidR="00E157C7">
        <w:rPr>
          <w:lang w:val="en-US"/>
        </w:rPr>
        <w:t>:</w:t>
      </w:r>
      <w:r w:rsidRPr="00E67FDA">
        <w:rPr>
          <w:lang w:val="en-US"/>
        </w:rPr>
        <w:t xml:space="preserve"> Traugott,</w:t>
      </w:r>
      <w:r>
        <w:rPr>
          <w:lang w:val="en-US"/>
        </w:rPr>
        <w:t xml:space="preserve"> </w:t>
      </w:r>
      <w:r w:rsidRPr="00E67FDA">
        <w:rPr>
          <w:lang w:val="en-US"/>
        </w:rPr>
        <w:t>Elizabeth Closs</w:t>
      </w:r>
      <w:r>
        <w:rPr>
          <w:lang w:val="en-US"/>
        </w:rPr>
        <w:t>/</w:t>
      </w:r>
      <w:proofErr w:type="spellStart"/>
      <w:r>
        <w:rPr>
          <w:lang w:val="en-US"/>
        </w:rPr>
        <w:t>ter</w:t>
      </w:r>
      <w:proofErr w:type="spellEnd"/>
      <w:r>
        <w:rPr>
          <w:lang w:val="en-US"/>
        </w:rPr>
        <w:t xml:space="preserve"> </w:t>
      </w:r>
      <w:proofErr w:type="spellStart"/>
      <w:r>
        <w:rPr>
          <w:lang w:val="en-US"/>
        </w:rPr>
        <w:t>Meulen</w:t>
      </w:r>
      <w:proofErr w:type="spellEnd"/>
      <w:r>
        <w:rPr>
          <w:lang w:val="en-US"/>
        </w:rPr>
        <w:t xml:space="preserve">, </w:t>
      </w:r>
      <w:r w:rsidRPr="00E67FDA">
        <w:rPr>
          <w:lang w:val="en-US"/>
        </w:rPr>
        <w:t>Alice</w:t>
      </w:r>
      <w:r>
        <w:rPr>
          <w:lang w:val="en-US"/>
        </w:rPr>
        <w:t>/</w:t>
      </w:r>
      <w:proofErr w:type="spellStart"/>
      <w:r w:rsidRPr="00E67FDA">
        <w:rPr>
          <w:lang w:val="en-US"/>
        </w:rPr>
        <w:t>Snitzer</w:t>
      </w:r>
      <w:proofErr w:type="spellEnd"/>
      <w:r w:rsidRPr="00E67FDA">
        <w:rPr>
          <w:lang w:val="en-US"/>
        </w:rPr>
        <w:t xml:space="preserve"> Reilly</w:t>
      </w:r>
      <w:r>
        <w:rPr>
          <w:lang w:val="en-US"/>
        </w:rPr>
        <w:t xml:space="preserve"> Judy/Ferguson, </w:t>
      </w:r>
      <w:r w:rsidRPr="00E67FDA">
        <w:rPr>
          <w:lang w:val="en-US"/>
        </w:rPr>
        <w:t xml:space="preserve">Charles A. (eds.): </w:t>
      </w:r>
      <w:r w:rsidRPr="00E67FDA">
        <w:rPr>
          <w:iCs/>
          <w:lang w:val="en-US"/>
        </w:rPr>
        <w:t>On conditionals</w:t>
      </w:r>
      <w:r w:rsidRPr="00E67FDA">
        <w:rPr>
          <w:lang w:val="en-US"/>
        </w:rPr>
        <w:t>. Cambridge: Cambridge University Press,</w:t>
      </w:r>
      <w:r>
        <w:rPr>
          <w:lang w:val="en-US"/>
        </w:rPr>
        <w:t xml:space="preserve"> pp.</w:t>
      </w:r>
      <w:r w:rsidRPr="00E67FDA">
        <w:rPr>
          <w:lang w:val="en-US"/>
        </w:rPr>
        <w:t xml:space="preserve"> 229–246.</w:t>
      </w:r>
    </w:p>
    <w:p w14:paraId="35BF5F28" w14:textId="77777777" w:rsidR="00E67FDA" w:rsidRPr="00E67FDA" w:rsidRDefault="00E67FDA" w:rsidP="00E67FDA">
      <w:pPr>
        <w:pStyle w:val="Literaturverzeichnis1"/>
        <w:ind w:left="397" w:hanging="397"/>
        <w:rPr>
          <w:lang w:val="en-US"/>
        </w:rPr>
      </w:pPr>
      <w:r w:rsidRPr="00E67FDA">
        <w:rPr>
          <w:lang w:val="en-US"/>
        </w:rPr>
        <w:t xml:space="preserve">Leuschner, Torsten (2006): </w:t>
      </w:r>
      <w:r w:rsidRPr="00E67FDA">
        <w:rPr>
          <w:iCs/>
          <w:lang w:val="en-US"/>
        </w:rPr>
        <w:t>Hypotaxis as building-site: The emergence and grammaticalization of concessive conditionals in English, German and Dutch</w:t>
      </w:r>
      <w:r w:rsidRPr="00E67FDA">
        <w:rPr>
          <w:lang w:val="en-US"/>
        </w:rPr>
        <w:t xml:space="preserve">. Munich: </w:t>
      </w:r>
      <w:proofErr w:type="spellStart"/>
      <w:r w:rsidRPr="00E67FDA">
        <w:rPr>
          <w:lang w:val="en-US"/>
        </w:rPr>
        <w:t>Lincom</w:t>
      </w:r>
      <w:proofErr w:type="spellEnd"/>
      <w:r w:rsidRPr="00E67FDA">
        <w:rPr>
          <w:lang w:val="en-US"/>
        </w:rPr>
        <w:t xml:space="preserve"> Europa.</w:t>
      </w:r>
    </w:p>
    <w:p w14:paraId="68465E24" w14:textId="3FFFAB70" w:rsidR="00E67FDA" w:rsidRDefault="00E67FDA" w:rsidP="00E67FDA">
      <w:pPr>
        <w:pStyle w:val="Literaturverzeichnis1"/>
        <w:ind w:left="397" w:hanging="397"/>
      </w:pPr>
      <w:r w:rsidRPr="00E67FDA">
        <w:rPr>
          <w:lang w:val="en-US"/>
        </w:rPr>
        <w:t xml:space="preserve">Leuschner, Torsten (2020): Concessive conditionals as a family of constructions. </w:t>
      </w:r>
      <w:r>
        <w:rPr>
          <w:lang w:val="en-US"/>
        </w:rPr>
        <w:t xml:space="preserve">In: </w:t>
      </w:r>
      <w:r w:rsidRPr="00E67FDA">
        <w:rPr>
          <w:iCs/>
          <w:lang w:val="en-US"/>
        </w:rPr>
        <w:t xml:space="preserve">Belgian Journal of Linguistics </w:t>
      </w:r>
      <w:r w:rsidRPr="00E67FDA">
        <w:rPr>
          <w:lang w:val="en-US"/>
        </w:rPr>
        <w:t xml:space="preserve">34, </w:t>
      </w:r>
      <w:r w:rsidR="009C3D4C">
        <w:rPr>
          <w:lang w:val="en-US"/>
        </w:rPr>
        <w:t xml:space="preserve">pp. </w:t>
      </w:r>
      <w:r w:rsidRPr="00E67FDA">
        <w:rPr>
          <w:lang w:val="en-US"/>
        </w:rPr>
        <w:t>234–246.</w:t>
      </w:r>
    </w:p>
    <w:p w14:paraId="0FBBBB02" w14:textId="77777777" w:rsidR="00AB181E" w:rsidRDefault="00224AA6">
      <w:pPr>
        <w:pStyle w:val="Kop1"/>
      </w:pPr>
      <w:r>
        <w:t>Contact information</w:t>
      </w:r>
    </w:p>
    <w:p w14:paraId="57871570" w14:textId="22981339" w:rsidR="00AB181E" w:rsidRDefault="00E67FDA">
      <w:r>
        <w:rPr>
          <w:rStyle w:val="Zwaar"/>
        </w:rPr>
        <w:t>Tom Bossuyt</w:t>
      </w:r>
    </w:p>
    <w:p w14:paraId="744E4E9D" w14:textId="5400319B" w:rsidR="00AB181E" w:rsidRDefault="00E67FDA">
      <w:r>
        <w:t>Ghent University</w:t>
      </w:r>
    </w:p>
    <w:p w14:paraId="1A254359" w14:textId="45F44740" w:rsidR="00E67FDA" w:rsidRPr="00E67FDA" w:rsidRDefault="00000000">
      <w:pPr>
        <w:rPr>
          <w:u w:color="000080"/>
        </w:rPr>
      </w:pPr>
      <w:hyperlink r:id="rId7" w:history="1">
        <w:r w:rsidR="00E67FDA" w:rsidRPr="005C095E">
          <w:rPr>
            <w:rStyle w:val="Hyperlink"/>
          </w:rPr>
          <w:t>Tom.Bossuyt@UGent.be</w:t>
        </w:r>
      </w:hyperlink>
    </w:p>
    <w:p w14:paraId="349074D7" w14:textId="77777777" w:rsidR="00AB181E" w:rsidRDefault="00AB181E">
      <w:pPr>
        <w:pStyle w:val="Literaturverzeichnis1"/>
        <w:ind w:left="0" w:firstLine="0"/>
      </w:pPr>
    </w:p>
    <w:p w14:paraId="688A2A65" w14:textId="1FF65A9C" w:rsidR="00E67FDA" w:rsidRDefault="00E67FDA" w:rsidP="00E67FDA">
      <w:r>
        <w:rPr>
          <w:rStyle w:val="Zwaar"/>
        </w:rPr>
        <w:t>Eline Daveloose</w:t>
      </w:r>
    </w:p>
    <w:p w14:paraId="178944AD" w14:textId="77777777" w:rsidR="00E67FDA" w:rsidRDefault="00E67FDA" w:rsidP="00E67FDA">
      <w:r>
        <w:t>Ghent University</w:t>
      </w:r>
    </w:p>
    <w:p w14:paraId="081C6E7A" w14:textId="69B18CF5" w:rsidR="00E67FDA" w:rsidRPr="00E67FDA" w:rsidRDefault="00000000" w:rsidP="00E67FDA">
      <w:pPr>
        <w:rPr>
          <w:u w:color="000080"/>
        </w:rPr>
      </w:pPr>
      <w:hyperlink r:id="rId8" w:history="1">
        <w:r w:rsidR="00E67FDA" w:rsidRPr="005C095E">
          <w:rPr>
            <w:rStyle w:val="Hyperlink"/>
          </w:rPr>
          <w:t>Eline.Daveloose@UGent.be</w:t>
        </w:r>
      </w:hyperlink>
    </w:p>
    <w:p w14:paraId="24DF2311" w14:textId="77777777" w:rsidR="00AB181E" w:rsidRDefault="00AB181E">
      <w:pPr>
        <w:pStyle w:val="Literaturverzeichnis1"/>
        <w:ind w:left="0" w:firstLine="0"/>
      </w:pPr>
    </w:p>
    <w:sectPr w:rsidR="00AB181E">
      <w:headerReference w:type="default" r:id="rId9"/>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43A86" w14:textId="77777777" w:rsidR="00744F6C" w:rsidRDefault="00744F6C">
      <w:pPr>
        <w:spacing w:before="0" w:line="240" w:lineRule="auto"/>
      </w:pPr>
      <w:r>
        <w:separator/>
      </w:r>
    </w:p>
  </w:endnote>
  <w:endnote w:type="continuationSeparator" w:id="0">
    <w:p w14:paraId="2C5F725B" w14:textId="77777777" w:rsidR="00744F6C" w:rsidRDefault="00744F6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AAB169A-4475-44FA-B2CA-7BAEB6FFA44E}"/>
    <w:embedBold r:id="rId2" w:fontKey="{4F2F0118-28B7-4692-AF5F-D3F010A015CD}"/>
    <w:embedItalic r:id="rId3" w:fontKey="{89545E32-3665-44AD-B34E-3E4FD48CFA51}"/>
    <w:embedBoldItalic r:id="rId4" w:fontKey="{D81F1D2B-5C1E-48ED-A236-A1E19BD2B44A}"/>
  </w:font>
  <w:font w:name="Tahoma">
    <w:panose1 w:val="020B0604030504040204"/>
    <w:charset w:val="00"/>
    <w:family w:val="swiss"/>
    <w:pitch w:val="variable"/>
    <w:sig w:usb0="E1002EFF" w:usb1="C000605B" w:usb2="00000029" w:usb3="00000000" w:csb0="000101FF" w:csb1="00000000"/>
    <w:embedRegular r:id="rId5" w:fontKey="{009DBCD8-E0DF-4840-B5DF-B6E878301EA8}"/>
    <w:embedBold r:id="rId6" w:fontKey="{D5B34C8A-8B0C-46C4-AF4F-BD1B7C754A57}"/>
    <w:embedItalic r:id="rId7" w:fontKey="{179FDC32-D577-4CFE-9E13-F8689D931164}"/>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8" w:fontKey="{BC2B5D14-9CCC-4AC1-8E57-6141F3A595E6}"/>
    <w:embedBold r:id="rId9" w:fontKey="{BE435991-1C64-4EE7-821F-F18EEA9C2BC2}"/>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10" w:fontKey="{17468FA2-1DCE-4DA8-B0BF-5CF6EB99E763}"/>
  </w:font>
  <w:font w:name="Liberation Sans">
    <w:altName w:val="Arial"/>
    <w:charset w:val="00"/>
    <w:family w:val="swiss"/>
    <w:pitch w:val="variable"/>
    <w:sig w:usb0="E0000AFF" w:usb1="500078FF" w:usb2="00000021" w:usb3="00000000" w:csb0="000001BF" w:csb1="00000000"/>
    <w:embedBold r:id="rId11" w:fontKey="{03C969D5-05A5-47DE-91BE-9DD527908AC8}"/>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2" w:fontKey="{A2DCFD24-420B-4DF7-8316-32D1BE3DFD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6E33" w14:textId="77777777" w:rsidR="00AB181E" w:rsidRDefault="00224AA6" w:rsidP="00694682">
    <w:pPr>
      <w:pStyle w:val="Voettekst"/>
      <w:jc w:val="right"/>
    </w:pPr>
    <w:r>
      <w:rPr>
        <w:rStyle w:val="Paginanummer"/>
        <w:rFonts w:cs="Libertinus Serif"/>
      </w:rPr>
      <w:fldChar w:fldCharType="begin"/>
    </w:r>
    <w:r>
      <w:rPr>
        <w:rStyle w:val="Paginanummer"/>
        <w:rFonts w:cs="Libertinus Serif"/>
      </w:rPr>
      <w:instrText xml:space="preserve"> PAGE </w:instrText>
    </w:r>
    <w:r>
      <w:rPr>
        <w:rStyle w:val="Paginanummer"/>
        <w:rFonts w:cs="Libertinus Serif"/>
      </w:rPr>
      <w:fldChar w:fldCharType="separate"/>
    </w:r>
    <w:r w:rsidR="004C5262">
      <w:rPr>
        <w:rStyle w:val="Paginanummer"/>
        <w:rFonts w:cs="Libertinus Serif"/>
        <w:noProof/>
      </w:rPr>
      <w:t>3</w:t>
    </w:r>
    <w:r>
      <w:rPr>
        <w:rStyle w:val="Paginanummer"/>
        <w:rFonts w:cs="Libertinus Serif"/>
      </w:rPr>
      <w:fldChar w:fldCharType="end"/>
    </w:r>
  </w:p>
  <w:p w14:paraId="05BF945D" w14:textId="77777777" w:rsidR="00AB181E" w:rsidRDefault="00AB181E">
    <w:pPr>
      <w:pStyle w:val="Voettekst"/>
    </w:pPr>
  </w:p>
  <w:p w14:paraId="21AB749A"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F2E1C" w14:textId="77777777" w:rsidR="00744F6C" w:rsidRDefault="00744F6C">
      <w:pPr>
        <w:rPr>
          <w:sz w:val="12"/>
        </w:rPr>
      </w:pPr>
      <w:r>
        <w:separator/>
      </w:r>
    </w:p>
  </w:footnote>
  <w:footnote w:type="continuationSeparator" w:id="0">
    <w:p w14:paraId="46995501" w14:textId="77777777" w:rsidR="00744F6C" w:rsidRDefault="00744F6C">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A869" w14:textId="77777777" w:rsidR="00AB181E" w:rsidRDefault="00224AA6">
    <w:pPr>
      <w:pStyle w:val="Koptekst"/>
    </w:pPr>
    <w:r>
      <w:t>ICLC-10 2023 - Document Template for Revised Abstract</w:t>
    </w:r>
    <w:r>
      <w:rPr>
        <w:lang w:val="en-US"/>
      </w:rPr>
      <w:t>s</w:t>
    </w:r>
  </w:p>
  <w:p w14:paraId="6FDA9F08"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430661850">
    <w:abstractNumId w:val="0"/>
  </w:num>
  <w:num w:numId="2" w16cid:durableId="390543508">
    <w:abstractNumId w:val="1"/>
  </w:num>
  <w:num w:numId="3" w16cid:durableId="1065058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C068B"/>
    <w:rsid w:val="000F11EC"/>
    <w:rsid w:val="00142B9A"/>
    <w:rsid w:val="00152A92"/>
    <w:rsid w:val="00224AA6"/>
    <w:rsid w:val="00227F60"/>
    <w:rsid w:val="003217E4"/>
    <w:rsid w:val="004C5262"/>
    <w:rsid w:val="004E4AEA"/>
    <w:rsid w:val="00694682"/>
    <w:rsid w:val="00717483"/>
    <w:rsid w:val="00744F6C"/>
    <w:rsid w:val="009C3D4C"/>
    <w:rsid w:val="009D4AD9"/>
    <w:rsid w:val="00A54BA3"/>
    <w:rsid w:val="00AB181E"/>
    <w:rsid w:val="00B22F8E"/>
    <w:rsid w:val="00C34341"/>
    <w:rsid w:val="00C425D1"/>
    <w:rsid w:val="00DB1137"/>
    <w:rsid w:val="00E157C7"/>
    <w:rsid w:val="00E16ABC"/>
    <w:rsid w:val="00E67FDA"/>
    <w:rsid w:val="00EC4494"/>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60927"/>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val="0"/>
      <w:spacing w:before="113" w:line="280" w:lineRule="exact"/>
      <w:jc w:val="both"/>
    </w:pPr>
    <w:rPr>
      <w:rFonts w:ascii="Libertinus Serif" w:hAnsi="Libertinus Serif"/>
    </w:rPr>
  </w:style>
  <w:style w:type="paragraph" w:styleId="Kop1">
    <w:name w:val="heading 1"/>
    <w:basedOn w:val="Standaard"/>
    <w:next w:val="Standaard"/>
    <w:link w:val="Kop1Char"/>
    <w:qFormat/>
    <w:pPr>
      <w:keepNext/>
      <w:keepLines/>
      <w:spacing w:before="340" w:after="113" w:line="360" w:lineRule="exact"/>
      <w:outlineLvl w:val="0"/>
    </w:pPr>
    <w:rPr>
      <w:rFonts w:ascii="Fira Sans" w:hAnsi="Fira Sans"/>
      <w:b/>
      <w:color w:val="4FAF4A"/>
      <w:sz w:val="28"/>
      <w:szCs w:val="32"/>
    </w:rPr>
  </w:style>
  <w:style w:type="paragraph" w:styleId="Kop2">
    <w:name w:val="heading 2"/>
    <w:basedOn w:val="Standaard"/>
    <w:next w:val="Standaard"/>
    <w:link w:val="Kop2Char"/>
    <w:qFormat/>
    <w:pPr>
      <w:keepNext/>
      <w:keepLines/>
      <w:spacing w:before="340" w:after="113" w:line="340" w:lineRule="exact"/>
      <w:outlineLvl w:val="1"/>
    </w:pPr>
    <w:rPr>
      <w:rFonts w:ascii="Fira Sans" w:hAnsi="Fira Sans"/>
      <w:b/>
      <w:color w:val="4FAF4A"/>
      <w:sz w:val="26"/>
      <w:szCs w:val="26"/>
    </w:rPr>
  </w:style>
  <w:style w:type="paragraph" w:styleId="Kop3">
    <w:name w:val="heading 3"/>
    <w:basedOn w:val="Standaard"/>
    <w:next w:val="Standaard"/>
    <w:link w:val="Kop3Char"/>
    <w:qFormat/>
    <w:pPr>
      <w:keepNext/>
      <w:keepLines/>
      <w:spacing w:before="227" w:after="113" w:line="320" w:lineRule="exact"/>
      <w:outlineLvl w:val="2"/>
    </w:pPr>
    <w:rPr>
      <w:rFonts w:ascii="Fira Sans" w:hAnsi="Fira Sans"/>
      <w:color w:val="4FAF4A"/>
      <w:sz w:val="24"/>
      <w:szCs w:val="24"/>
    </w:rPr>
  </w:style>
  <w:style w:type="paragraph" w:styleId="Kop4">
    <w:name w:val="heading 4"/>
    <w:basedOn w:val="Standaard"/>
    <w:next w:val="Standaard"/>
    <w:link w:val="Kop4Char"/>
    <w:qFormat/>
    <w:pPr>
      <w:keepNext/>
      <w:keepLines/>
      <w:spacing w:before="227"/>
      <w:outlineLvl w:val="3"/>
    </w:pPr>
    <w:rPr>
      <w:rFonts w:ascii="Fira Sans" w:hAnsi="Fira Sans"/>
      <w:iCs/>
      <w:color w:val="4FAF4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qFormat/>
    <w:rPr>
      <w:rFonts w:ascii="Fira Sans" w:eastAsia="Calibri" w:hAnsi="Fira Sans" w:cs="Tahoma"/>
      <w:b/>
      <w:color w:val="F79646"/>
      <w:sz w:val="28"/>
      <w:szCs w:val="32"/>
    </w:rPr>
  </w:style>
  <w:style w:type="character" w:customStyle="1" w:styleId="Kop2Char">
    <w:name w:val="Kop 2 Char"/>
    <w:basedOn w:val="Standaardalinea-lettertype"/>
    <w:link w:val="Kop2"/>
    <w:qFormat/>
    <w:rPr>
      <w:rFonts w:ascii="Fira Sans" w:eastAsia="Calibri" w:hAnsi="Fira Sans" w:cs="Tahoma"/>
      <w:b/>
      <w:color w:val="F79646"/>
      <w:sz w:val="26"/>
      <w:szCs w:val="26"/>
    </w:rPr>
  </w:style>
  <w:style w:type="character" w:customStyle="1" w:styleId="Kop3Char">
    <w:name w:val="Kop 3 Char"/>
    <w:basedOn w:val="Standaardalinea-lettertype"/>
    <w:link w:val="Kop3"/>
    <w:qFormat/>
    <w:rPr>
      <w:rFonts w:ascii="Fira Sans" w:eastAsia="Calibri" w:hAnsi="Fira Sans" w:cs="Tahoma"/>
      <w:color w:val="F79646"/>
      <w:sz w:val="24"/>
      <w:szCs w:val="24"/>
    </w:rPr>
  </w:style>
  <w:style w:type="character" w:customStyle="1" w:styleId="Kop4Char">
    <w:name w:val="Kop 4 Char"/>
    <w:basedOn w:val="Standaardalinea-lettertype"/>
    <w:link w:val="Kop4"/>
    <w:qFormat/>
    <w:rPr>
      <w:rFonts w:ascii="Fira Sans" w:eastAsia="Calibri" w:hAnsi="Fira Sans" w:cs="Tahoma"/>
      <w:iCs/>
      <w:color w:val="F79646"/>
    </w:rPr>
  </w:style>
  <w:style w:type="character" w:customStyle="1" w:styleId="TitelChar">
    <w:name w:val="Titel Char"/>
    <w:basedOn w:val="Standaardalinea-lettertype"/>
    <w:link w:val="Titel"/>
    <w:qFormat/>
    <w:rsid w:val="00227F60"/>
    <w:rPr>
      <w:rFonts w:ascii="Fira Sans" w:hAnsi="Fira Sans"/>
      <w:b/>
      <w:color w:val="4FAF4A"/>
      <w:sz w:val="38"/>
      <w:szCs w:val="56"/>
    </w:rPr>
  </w:style>
  <w:style w:type="character" w:styleId="Zwaar">
    <w:name w:val="Strong"/>
    <w:basedOn w:val="Standaardalinea-lettertype"/>
    <w:qFormat/>
    <w:rPr>
      <w:b/>
      <w:bCs/>
    </w:rPr>
  </w:style>
  <w:style w:type="character" w:styleId="Nadruk">
    <w:name w:val="Emphasis"/>
    <w:basedOn w:val="Standaardalinea-lettertype"/>
    <w:qFormat/>
    <w:rPr>
      <w:i/>
      <w:iCs/>
    </w:rPr>
  </w:style>
  <w:style w:type="character" w:styleId="Intensievebenadrukking">
    <w:name w:val="Intense Emphasis"/>
    <w:basedOn w:val="Standaardalinea-lettertype"/>
    <w:qFormat/>
    <w:rPr>
      <w:rFonts w:ascii="Libertinus Serif" w:hAnsi="Libertinus Serif"/>
      <w:b/>
      <w:bCs/>
      <w:i/>
      <w:iCs/>
      <w:color w:val="auto"/>
    </w:rPr>
  </w:style>
  <w:style w:type="character" w:customStyle="1" w:styleId="CitaatChar">
    <w:name w:val="Citaat Char"/>
    <w:basedOn w:val="Standaardalinea-lettertype"/>
    <w:link w:val="Citaat"/>
    <w:qFormat/>
    <w:rPr>
      <w:rFonts w:ascii="Libertinus Serif" w:hAnsi="Libertinus Serif"/>
      <w:iCs/>
      <w:sz w:val="20"/>
    </w:rPr>
  </w:style>
  <w:style w:type="character" w:customStyle="1" w:styleId="OndertitelChar">
    <w:name w:val="Ondertitel Char"/>
    <w:basedOn w:val="Standaardalinea-lettertype"/>
    <w:link w:val="Ondertitel"/>
    <w:qFormat/>
    <w:rsid w:val="004C5262"/>
    <w:rPr>
      <w:rFonts w:ascii="Fira Sans" w:hAnsi="Fira Sans"/>
      <w:b/>
      <w:color w:val="5A5A5A"/>
      <w:spacing w:val="16"/>
      <w:sz w:val="28"/>
    </w:rPr>
  </w:style>
  <w:style w:type="character" w:customStyle="1" w:styleId="KoptekstChar">
    <w:name w:val="Koptekst Char"/>
    <w:basedOn w:val="Standaardalinea-lettertype"/>
    <w:link w:val="Koptekst"/>
    <w:qFormat/>
    <w:rPr>
      <w:rFonts w:ascii="Times New Roman" w:hAnsi="Times New Roman"/>
      <w:sz w:val="24"/>
    </w:rPr>
  </w:style>
  <w:style w:type="character" w:customStyle="1" w:styleId="VoettekstChar">
    <w:name w:val="Voettekst Char"/>
    <w:basedOn w:val="Standaardalinea-lettertype"/>
    <w:link w:val="Voettekst"/>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Standaardalinea-lettertype"/>
    <w:rPr>
      <w:color w:val="000080"/>
      <w:w w:val="100"/>
      <w:u w:val="thick" w:color="000080"/>
    </w:rPr>
  </w:style>
  <w:style w:type="character" w:styleId="Paginanummer">
    <w:name w:val="page number"/>
    <w:basedOn w:val="Standaardalinea-lettertype"/>
    <w:qFormat/>
  </w:style>
  <w:style w:type="character" w:customStyle="1" w:styleId="VoetnoottekstChar">
    <w:name w:val="Voetnoottekst Char"/>
    <w:basedOn w:val="Standaardalinea-lettertype"/>
    <w:link w:val="Voetnoottekst"/>
    <w:qFormat/>
    <w:rPr>
      <w:rFonts w:ascii="Times New Roman" w:hAnsi="Times New Roman"/>
      <w:sz w:val="20"/>
      <w:szCs w:val="20"/>
    </w:rPr>
  </w:style>
  <w:style w:type="character" w:customStyle="1" w:styleId="DuidelijkcitaatChar">
    <w:name w:val="Duidelijk citaat Char"/>
    <w:basedOn w:val="Standaardalinea-lettertype"/>
    <w:link w:val="Duidelijkcitaat"/>
    <w:qFormat/>
    <w:rPr>
      <w:rFonts w:ascii="Libertinus Serif" w:hAnsi="Libertinus Serif"/>
      <w:bCs/>
      <w:sz w:val="20"/>
    </w:rPr>
  </w:style>
  <w:style w:type="character" w:customStyle="1" w:styleId="KapitlchenSmallCapital">
    <w:name w:val="Kapitälchen/Small Capital"/>
    <w:basedOn w:val="Standaardalinea-lettertype"/>
    <w:qFormat/>
    <w:rPr>
      <w:smallCaps/>
    </w:rPr>
  </w:style>
  <w:style w:type="character" w:customStyle="1" w:styleId="Aufzhlungszeichen1">
    <w:name w:val="Aufzählungszeichen1"/>
    <w:qFormat/>
    <w:rPr>
      <w:rFonts w:ascii="OpenSymbol" w:eastAsia="OpenSymbol" w:hAnsi="OpenSymbol" w:cs="OpenSymbol"/>
    </w:rPr>
  </w:style>
  <w:style w:type="character" w:styleId="Voetnootmarkering">
    <w:name w:val="footnote reference"/>
    <w:rPr>
      <w:vertAlign w:val="superscript"/>
    </w:rPr>
  </w:style>
  <w:style w:type="character" w:styleId="Eindnootmarkering">
    <w:name w:val="endnote reference"/>
    <w:rPr>
      <w:vertAlign w:val="superscript"/>
    </w:rPr>
  </w:style>
  <w:style w:type="character" w:customStyle="1" w:styleId="BallontekstChar">
    <w:name w:val="Ballontekst Char"/>
    <w:basedOn w:val="Standaardalinea-lettertype"/>
    <w:link w:val="Ballontekst"/>
    <w:qFormat/>
    <w:rPr>
      <w:rFonts w:ascii="Tahoma" w:hAnsi="Tahoma" w:cs="Tahoma"/>
      <w:sz w:val="16"/>
      <w:szCs w:val="16"/>
    </w:rPr>
  </w:style>
  <w:style w:type="paragraph" w:customStyle="1" w:styleId="berschrift">
    <w:name w:val="Überschrift"/>
    <w:basedOn w:val="Kop1"/>
    <w:next w:val="Plattetekst"/>
    <w:qFormat/>
    <w:pPr>
      <w:spacing w:before="240" w:after="120"/>
    </w:pPr>
    <w:rPr>
      <w:rFonts w:ascii="Liberation Sans" w:eastAsia="Noto Sans CJK SC" w:hAnsi="Liberation Sans" w:cs="Droid Sans Devanagari"/>
      <w:szCs w:val="28"/>
    </w:rPr>
  </w:style>
  <w:style w:type="paragraph" w:styleId="Plattetekst">
    <w:name w:val="Body Text"/>
    <w:basedOn w:val="Standaard"/>
    <w:pPr>
      <w:spacing w:before="0" w:after="140" w:line="276" w:lineRule="auto"/>
    </w:pPr>
  </w:style>
  <w:style w:type="paragraph" w:styleId="Lijst">
    <w:name w:val="List"/>
    <w:basedOn w:val="Plattetekst"/>
    <w:rPr>
      <w:rFonts w:cs="Droid Sans Devanagari"/>
    </w:rPr>
  </w:style>
  <w:style w:type="paragraph" w:styleId="Bijschrift">
    <w:name w:val="caption"/>
    <w:basedOn w:val="Standaard"/>
    <w:qFormat/>
    <w:pPr>
      <w:suppressLineNumbers/>
      <w:spacing w:after="227" w:line="232" w:lineRule="exact"/>
    </w:pPr>
    <w:rPr>
      <w:rFonts w:cs="Droid Sans Devanagari"/>
      <w:iCs/>
      <w:sz w:val="19"/>
      <w:szCs w:val="24"/>
    </w:rPr>
  </w:style>
  <w:style w:type="paragraph" w:customStyle="1" w:styleId="Verzeichnis">
    <w:name w:val="Verzeichnis"/>
    <w:basedOn w:val="Standaard"/>
    <w:qFormat/>
    <w:pPr>
      <w:suppressLineNumbers/>
    </w:pPr>
    <w:rPr>
      <w:rFonts w:cs="Droid Sans Devanagari"/>
    </w:rPr>
  </w:style>
  <w:style w:type="paragraph" w:styleId="Titel">
    <w:name w:val="Title"/>
    <w:basedOn w:val="Standaard"/>
    <w:next w:val="Standaard"/>
    <w:link w:val="Titel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at">
    <w:name w:val="Quote"/>
    <w:basedOn w:val="Standaard"/>
    <w:next w:val="Standaard"/>
    <w:link w:val="CitaatChar"/>
    <w:qFormat/>
    <w:pPr>
      <w:spacing w:line="250" w:lineRule="exact"/>
      <w:ind w:left="794" w:right="794"/>
    </w:pPr>
    <w:rPr>
      <w:iCs/>
      <w:sz w:val="20"/>
    </w:rPr>
  </w:style>
  <w:style w:type="paragraph" w:styleId="Ondertitel">
    <w:name w:val="Subtitle"/>
    <w:basedOn w:val="Standaard"/>
    <w:next w:val="Standaard"/>
    <w:link w:val="Ondertitel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jstalinea">
    <w:name w:val="List Paragraph"/>
    <w:basedOn w:val="Standaard"/>
    <w:qFormat/>
    <w:pPr>
      <w:tabs>
        <w:tab w:val="left" w:pos="0"/>
      </w:tabs>
      <w:ind w:left="284" w:hanging="284"/>
      <w:contextualSpacing/>
    </w:pPr>
  </w:style>
  <w:style w:type="paragraph" w:customStyle="1" w:styleId="Example">
    <w:name w:val="Example"/>
    <w:basedOn w:val="Standa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ard"/>
    <w:qFormat/>
  </w:style>
  <w:style w:type="paragraph" w:styleId="Koptekst">
    <w:name w:val="header"/>
    <w:basedOn w:val="Standaard"/>
    <w:link w:val="KoptekstChar"/>
    <w:pPr>
      <w:tabs>
        <w:tab w:val="center" w:pos="4536"/>
        <w:tab w:val="right" w:pos="9072"/>
      </w:tabs>
      <w:spacing w:before="0" w:line="240" w:lineRule="auto"/>
    </w:pPr>
  </w:style>
  <w:style w:type="paragraph" w:styleId="Voettekst">
    <w:name w:val="footer"/>
    <w:basedOn w:val="Standaard"/>
    <w:link w:val="VoettekstChar"/>
    <w:pPr>
      <w:tabs>
        <w:tab w:val="center" w:pos="4536"/>
        <w:tab w:val="right" w:pos="9072"/>
      </w:tabs>
      <w:spacing w:before="0" w:line="240" w:lineRule="auto"/>
    </w:pPr>
  </w:style>
  <w:style w:type="paragraph" w:customStyle="1" w:styleId="FunoteFootnote">
    <w:name w:val="Fußnote/Footnote"/>
    <w:basedOn w:val="Voetnoottekst"/>
    <w:qFormat/>
    <w:pPr>
      <w:tabs>
        <w:tab w:val="left" w:pos="283"/>
      </w:tabs>
      <w:spacing w:line="230" w:lineRule="atLeast"/>
      <w:ind w:left="284" w:hanging="284"/>
      <w:textAlignment w:val="center"/>
    </w:pPr>
    <w:rPr>
      <w:rFonts w:cs="Times New Roman"/>
    </w:rPr>
  </w:style>
  <w:style w:type="paragraph" w:styleId="Voetnoottekst">
    <w:name w:val="footnote text"/>
    <w:basedOn w:val="Standaard"/>
    <w:link w:val="VoetnoottekstChar"/>
    <w:pPr>
      <w:spacing w:before="0" w:line="232" w:lineRule="exact"/>
      <w:ind w:left="283" w:hanging="283"/>
    </w:pPr>
    <w:rPr>
      <w:sz w:val="19"/>
      <w:szCs w:val="20"/>
    </w:rPr>
  </w:style>
  <w:style w:type="paragraph" w:customStyle="1" w:styleId="Keywords">
    <w:name w:val="Keywords"/>
    <w:basedOn w:val="Standaard"/>
    <w:qFormat/>
    <w:rPr>
      <w:sz w:val="20"/>
    </w:rPr>
  </w:style>
  <w:style w:type="paragraph" w:styleId="Duidelijkcitaat">
    <w:name w:val="Intense Quote"/>
    <w:basedOn w:val="Citaat"/>
    <w:next w:val="Standaard"/>
    <w:link w:val="DuidelijkcitaatChar"/>
    <w:qFormat/>
    <w:rPr>
      <w:bCs/>
      <w:iCs w:val="0"/>
    </w:rPr>
  </w:style>
  <w:style w:type="paragraph" w:customStyle="1" w:styleId="ReferenceEntry">
    <w:name w:val="Reference Entry"/>
    <w:basedOn w:val="Standa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Plattetekst"/>
    <w:qFormat/>
    <w:pPr>
      <w:spacing w:after="0"/>
      <w:ind w:left="283" w:hanging="283"/>
    </w:pPr>
  </w:style>
  <w:style w:type="paragraph" w:customStyle="1" w:styleId="Tabelleninhalt">
    <w:name w:val="Tabelleninhalt"/>
    <w:basedOn w:val="Standa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kop">
    <w:name w:val="index heading"/>
    <w:basedOn w:val="Kop1"/>
    <w:autoRedefine/>
  </w:style>
  <w:style w:type="paragraph" w:styleId="Bronvermelding">
    <w:name w:val="table of authorities"/>
    <w:basedOn w:val="Kop1"/>
    <w:autoRedefine/>
    <w:pPr>
      <w:suppressLineNumbers/>
    </w:pPr>
  </w:style>
  <w:style w:type="paragraph" w:styleId="Afsluiting">
    <w:name w:val="Closing"/>
    <w:basedOn w:val="berschrift"/>
    <w:next w:val="Plattetekst"/>
    <w:qFormat/>
    <w:pPr>
      <w:jc w:val="center"/>
    </w:pPr>
    <w:rPr>
      <w:bCs/>
      <w:szCs w:val="32"/>
    </w:rPr>
  </w:style>
  <w:style w:type="paragraph" w:styleId="Kopvaninhoudsopgave">
    <w:name w:val="TOC Heading"/>
    <w:basedOn w:val="Indexkop"/>
  </w:style>
  <w:style w:type="paragraph" w:customStyle="1" w:styleId="Abbildungsindexberschriften">
    <w:name w:val="Abbildungsindex Überschriften"/>
    <w:basedOn w:val="Indexkop"/>
    <w:qFormat/>
  </w:style>
  <w:style w:type="paragraph" w:customStyle="1" w:styleId="OLtext">
    <w:name w:val="OL text"/>
    <w:basedOn w:val="Standa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ntekst">
    <w:name w:val="Balloon Text"/>
    <w:basedOn w:val="Standaard"/>
    <w:link w:val="BallontekstChar"/>
    <w:qFormat/>
    <w:pPr>
      <w:spacing w:before="0" w:line="240" w:lineRule="auto"/>
    </w:pPr>
    <w:rPr>
      <w:rFonts w:ascii="Tahoma" w:hAnsi="Tahoma"/>
      <w:sz w:val="16"/>
      <w:szCs w:val="16"/>
    </w:rPr>
  </w:style>
  <w:style w:type="table" w:styleId="Tabelraster">
    <w:name w:val="Table Grid"/>
    <w:basedOn w:val="Standaardtabel"/>
    <w:uiPriority w:val="39"/>
    <w:rsid w:val="00E16ABC"/>
    <w:pPr>
      <w:suppressAutoHyphens w:val="0"/>
    </w:pPr>
    <w:rPr>
      <w:rFonts w:asciiTheme="minorHAnsi" w:eastAsiaTheme="minorHAnsi" w:hAnsiTheme="minorHAnsi" w:cstheme="minorBidi"/>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E67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line.Daveloose@UGent.be" TargetMode="External"/><Relationship Id="rId3" Type="http://schemas.openxmlformats.org/officeDocument/2006/relationships/settings" Target="settings.xml"/><Relationship Id="rId7" Type="http://schemas.openxmlformats.org/officeDocument/2006/relationships/hyperlink" Target="mailto:Tom.Bossuyt@UGent.b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979</Words>
  <Characters>5388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Tom Bossuyt</cp:lastModifiedBy>
  <cp:revision>8</cp:revision>
  <cp:lastPrinted>2023-03-11T11:57:00Z</cp:lastPrinted>
  <dcterms:created xsi:type="dcterms:W3CDTF">2023-04-15T13:51:00Z</dcterms:created>
  <dcterms:modified xsi:type="dcterms:W3CDTF">2023-04-17T18:09:00Z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