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13F57" w14:textId="3DF0035A" w:rsidR="00AB181E" w:rsidRDefault="00026664">
      <w:pPr>
        <w:pStyle w:val="Author"/>
      </w:pPr>
      <w:r>
        <w:t>Maria Bondarenko</w:t>
      </w:r>
    </w:p>
    <w:p w14:paraId="0CD79429" w14:textId="77777777" w:rsidR="00026664" w:rsidRPr="00026664" w:rsidRDefault="00026664" w:rsidP="00026664">
      <w:pPr>
        <w:spacing w:after="60" w:line="240" w:lineRule="auto"/>
        <w:jc w:val="center"/>
        <w:rPr>
          <w:rFonts w:ascii="Fira Sans" w:hAnsi="Fira Sans"/>
          <w:b/>
          <w:color w:val="4FAF4A"/>
          <w:sz w:val="38"/>
          <w:szCs w:val="56"/>
        </w:rPr>
      </w:pPr>
      <w:r w:rsidRPr="00026664">
        <w:rPr>
          <w:rFonts w:ascii="Fira Sans" w:hAnsi="Fira Sans"/>
          <w:b/>
          <w:color w:val="4FAF4A"/>
          <w:sz w:val="38"/>
          <w:szCs w:val="56"/>
        </w:rPr>
        <w:t>Can a learner-led contrastive analysis be conducted in the L2 classroom?</w:t>
      </w:r>
    </w:p>
    <w:p w14:paraId="10DAFD1A" w14:textId="32BE795D" w:rsidR="00AB181E" w:rsidRDefault="00224AA6" w:rsidP="00026664">
      <w:pPr>
        <w:pStyle w:val="Keywords"/>
        <w:spacing w:line="240" w:lineRule="auto"/>
        <w:rPr>
          <w:szCs w:val="20"/>
        </w:rPr>
      </w:pPr>
      <w:r>
        <w:rPr>
          <w:b/>
          <w:szCs w:val="20"/>
        </w:rPr>
        <w:t>Keywords:</w:t>
      </w:r>
      <w:r>
        <w:rPr>
          <w:szCs w:val="20"/>
        </w:rPr>
        <w:t xml:space="preserve"> </w:t>
      </w:r>
      <w:r w:rsidR="00026664">
        <w:t>cognitive turn of contrastive analysis</w:t>
      </w:r>
      <w:r w:rsidR="00026664">
        <w:t>;</w:t>
      </w:r>
      <w:r w:rsidR="00026664">
        <w:rPr>
          <w:szCs w:val="20"/>
        </w:rPr>
        <w:t xml:space="preserve"> </w:t>
      </w:r>
      <w:r w:rsidR="00026664">
        <w:t>contrastive teaching</w:t>
      </w:r>
      <w:r w:rsidR="00026664">
        <w:t>;</w:t>
      </w:r>
      <w:r w:rsidR="00026664">
        <w:rPr>
          <w:szCs w:val="20"/>
        </w:rPr>
        <w:t xml:space="preserve"> </w:t>
      </w:r>
      <w:r w:rsidR="00B309C1">
        <w:rPr>
          <w:lang w:val="en-CA"/>
        </w:rPr>
        <w:t xml:space="preserve">learner as </w:t>
      </w:r>
      <w:proofErr w:type="spellStart"/>
      <w:r w:rsidR="00B309C1">
        <w:rPr>
          <w:lang w:val="en-CA"/>
        </w:rPr>
        <w:t>contrastivist</w:t>
      </w:r>
      <w:proofErr w:type="spellEnd"/>
      <w:r w:rsidR="00B309C1">
        <w:rPr>
          <w:lang w:val="en-CA"/>
        </w:rPr>
        <w:t xml:space="preserve">; </w:t>
      </w:r>
      <w:r w:rsidR="00026664">
        <w:t xml:space="preserve">foreign accent </w:t>
      </w:r>
      <w:r w:rsidR="00026664">
        <w:t xml:space="preserve">modelling; </w:t>
      </w:r>
      <w:r w:rsidR="00026664">
        <w:t xml:space="preserve">learner-led </w:t>
      </w:r>
      <w:proofErr w:type="spellStart"/>
      <w:r w:rsidR="00026664">
        <w:rPr>
          <w:lang w:val="en-CA"/>
        </w:rPr>
        <w:t>phonetological</w:t>
      </w:r>
      <w:proofErr w:type="spellEnd"/>
      <w:r w:rsidR="00026664">
        <w:rPr>
          <w:lang w:val="en-CA"/>
        </w:rPr>
        <w:t xml:space="preserve"> </w:t>
      </w:r>
      <w:r w:rsidR="00026664">
        <w:t>contrastive analysis</w:t>
      </w:r>
      <w:r w:rsidR="00026664">
        <w:t>;</w:t>
      </w:r>
      <w:r w:rsidR="00026664">
        <w:rPr>
          <w:szCs w:val="20"/>
        </w:rPr>
        <w:t xml:space="preserve"> </w:t>
      </w:r>
      <w:r w:rsidR="00026664">
        <w:t>task-based language teaching</w:t>
      </w:r>
      <w:r w:rsidR="00026664">
        <w:t>;</w:t>
      </w:r>
      <w:r w:rsidR="00026664">
        <w:rPr>
          <w:lang w:val="en-CA"/>
        </w:rPr>
        <w:t xml:space="preserve"> </w:t>
      </w:r>
    </w:p>
    <w:p w14:paraId="1A4D1687" w14:textId="635CDB5E" w:rsidR="00026664" w:rsidRPr="006912B8" w:rsidRDefault="00026664" w:rsidP="00026664">
      <w:pPr>
        <w:spacing w:after="60" w:line="240" w:lineRule="auto"/>
        <w:rPr>
          <w:rFonts w:eastAsia="Times New Roman" w:cs="Libertinus Serif"/>
          <w:color w:val="0E101A"/>
        </w:rPr>
      </w:pPr>
      <w:r w:rsidRPr="006912B8">
        <w:rPr>
          <w:rFonts w:eastAsia="Times New Roman" w:cs="Libertinus Serif"/>
          <w:color w:val="0E101A"/>
        </w:rPr>
        <w:t>One of the well-known applications of contrastive linguistics to second language</w:t>
      </w:r>
      <w:r w:rsidR="000132C8">
        <w:rPr>
          <w:rFonts w:eastAsia="Times New Roman" w:cs="Libertinus Serif"/>
          <w:color w:val="0E101A"/>
        </w:rPr>
        <w:t xml:space="preserve"> (</w:t>
      </w:r>
      <w:r w:rsidR="000132C8" w:rsidRPr="006912B8">
        <w:rPr>
          <w:rFonts w:eastAsia="Times New Roman" w:cs="Libertinus Serif"/>
          <w:color w:val="0E101A"/>
        </w:rPr>
        <w:t>L2</w:t>
      </w:r>
      <w:r w:rsidR="000132C8">
        <w:rPr>
          <w:rFonts w:eastAsia="Times New Roman" w:cs="Libertinus Serif"/>
          <w:color w:val="0E101A"/>
        </w:rPr>
        <w:t>)</w:t>
      </w:r>
      <w:r w:rsidRPr="006912B8">
        <w:rPr>
          <w:rFonts w:eastAsia="Times New Roman" w:cs="Libertinus Serif"/>
          <w:color w:val="0E101A"/>
        </w:rPr>
        <w:t xml:space="preserve"> learning and teaching is Contrastive Analysis (CA). </w:t>
      </w:r>
      <w:r w:rsidR="000132C8">
        <w:rPr>
          <w:rFonts w:eastAsia="Times New Roman" w:cs="Libertinus Serif"/>
          <w:color w:val="0E101A"/>
        </w:rPr>
        <w:t>It</w:t>
      </w:r>
      <w:r w:rsidRPr="006912B8">
        <w:rPr>
          <w:rFonts w:eastAsia="Times New Roman" w:cs="Libertinus Serif"/>
          <w:color w:val="0E101A"/>
        </w:rPr>
        <w:t xml:space="preserve"> aims at “producing inverted […] two-valued typology” (James</w:t>
      </w:r>
      <w:r w:rsidR="00772836">
        <w:rPr>
          <w:rFonts w:eastAsia="Times New Roman" w:cs="Libertinus Serif"/>
          <w:color w:val="0E101A"/>
        </w:rPr>
        <w:t xml:space="preserve"> </w:t>
      </w:r>
      <w:r w:rsidRPr="006912B8">
        <w:rPr>
          <w:rFonts w:eastAsia="Times New Roman" w:cs="Libertinus Serif"/>
          <w:color w:val="0E101A"/>
        </w:rPr>
        <w:t>1996b, p. 3) by identifying systematic structural differences between languages to predict or explain errors induced by L1 (mother tongue). Early CA was suggested as a tool for developing teachers’ awareness of learners’ difficulties (</w:t>
      </w:r>
      <w:proofErr w:type="spellStart"/>
      <w:r w:rsidRPr="006912B8">
        <w:rPr>
          <w:rFonts w:eastAsia="Times New Roman" w:cs="Libertinus Serif"/>
          <w:color w:val="0E101A"/>
        </w:rPr>
        <w:t>Kramsch</w:t>
      </w:r>
      <w:proofErr w:type="spellEnd"/>
      <w:r w:rsidRPr="006912B8">
        <w:rPr>
          <w:rFonts w:eastAsia="Times New Roman" w:cs="Libertinus Serif"/>
          <w:color w:val="0E101A"/>
        </w:rPr>
        <w:t xml:space="preserve"> 2007, p. 141), guiding curriculum design, and supporting L2-only policy within the general trend toward protecting learners from contrasting/confusing L1 and L2</w:t>
      </w:r>
      <w:r w:rsidR="006A3875">
        <w:rPr>
          <w:rFonts w:eastAsia="Times New Roman" w:cs="Libertinus Serif"/>
          <w:color w:val="0E101A"/>
        </w:rPr>
        <w:t xml:space="preserve"> </w:t>
      </w:r>
      <w:r w:rsidRPr="006912B8">
        <w:rPr>
          <w:rFonts w:eastAsia="Times New Roman" w:cs="Libertinus Serif"/>
          <w:color w:val="0E101A"/>
        </w:rPr>
        <w:t>(</w:t>
      </w:r>
      <w:proofErr w:type="spellStart"/>
      <w:r w:rsidRPr="006912B8">
        <w:rPr>
          <w:rFonts w:eastAsia="Times New Roman" w:cs="Libertinus Serif"/>
          <w:color w:val="0E101A"/>
        </w:rPr>
        <w:t>Butzkamm</w:t>
      </w:r>
      <w:proofErr w:type="spellEnd"/>
      <w:r w:rsidR="00772836">
        <w:rPr>
          <w:rFonts w:eastAsia="Times New Roman" w:cs="Libertinus Serif"/>
          <w:color w:val="0E101A"/>
        </w:rPr>
        <w:t>/</w:t>
      </w:r>
      <w:r w:rsidRPr="006912B8">
        <w:rPr>
          <w:rFonts w:eastAsia="Times New Roman" w:cs="Libertinus Serif"/>
          <w:color w:val="0E101A"/>
        </w:rPr>
        <w:t>Caldwell, 2009, p. 101). CA turned towards the learner and cross-linguistic</w:t>
      </w:r>
      <w:r w:rsidRPr="006912B8">
        <w:rPr>
          <w:rFonts w:eastAsia="Times New Roman" w:cs="Libertinus Serif"/>
          <w:color w:val="0E101A"/>
          <w:lang w:val="en-US"/>
        </w:rPr>
        <w:t xml:space="preserve"> L2</w:t>
      </w:r>
      <w:r w:rsidRPr="006912B8">
        <w:rPr>
          <w:rFonts w:eastAsia="Times New Roman" w:cs="Libertinus Serif"/>
          <w:color w:val="0E101A"/>
        </w:rPr>
        <w:t xml:space="preserve"> instruction with the emergence of the </w:t>
      </w:r>
      <w:r w:rsidRPr="006912B8">
        <w:rPr>
          <w:rFonts w:eastAsia="Times New Roman" w:cs="Libertinus Serif"/>
          <w:i/>
          <w:iCs/>
          <w:color w:val="0E101A"/>
        </w:rPr>
        <w:t>Cognitive Turn in Contrastive Analysis</w:t>
      </w:r>
      <w:r w:rsidRPr="006912B8">
        <w:rPr>
          <w:rFonts w:eastAsia="Times New Roman" w:cs="Libertinus Serif"/>
          <w:color w:val="0E101A"/>
        </w:rPr>
        <w:t xml:space="preserve"> (</w:t>
      </w:r>
      <w:proofErr w:type="spellStart"/>
      <w:r w:rsidRPr="006912B8">
        <w:rPr>
          <w:rFonts w:eastAsia="Times New Roman" w:cs="Libertinus Serif"/>
          <w:color w:val="0E101A"/>
        </w:rPr>
        <w:t>Kupferberg</w:t>
      </w:r>
      <w:proofErr w:type="spellEnd"/>
      <w:r w:rsidR="00772836">
        <w:rPr>
          <w:rFonts w:eastAsia="Times New Roman" w:cs="Libertinus Serif"/>
          <w:color w:val="0E101A"/>
        </w:rPr>
        <w:t xml:space="preserve"> </w:t>
      </w:r>
      <w:r w:rsidRPr="006912B8">
        <w:rPr>
          <w:rFonts w:eastAsia="Times New Roman" w:cs="Libertinus Serif"/>
          <w:color w:val="0E101A"/>
        </w:rPr>
        <w:t xml:space="preserve">1999), under the influence of (neuro)cognitive conceptions </w:t>
      </w:r>
      <w:r w:rsidRPr="006912B8">
        <w:rPr>
          <w:rFonts w:eastAsia="Times New Roman" w:cs="Libertinus Serif"/>
          <w:color w:val="0E101A"/>
          <w:lang w:val="en-US"/>
        </w:rPr>
        <w:t>view</w:t>
      </w:r>
      <w:r w:rsidR="006A3875">
        <w:rPr>
          <w:rFonts w:eastAsia="Times New Roman" w:cs="Libertinus Serif"/>
          <w:color w:val="0E101A"/>
          <w:lang w:val="en-US"/>
        </w:rPr>
        <w:t>ing</w:t>
      </w:r>
      <w:r w:rsidRPr="006912B8">
        <w:rPr>
          <w:rFonts w:eastAsia="Times New Roman" w:cs="Libertinus Serif"/>
          <w:color w:val="0E101A"/>
        </w:rPr>
        <w:t xml:space="preserve"> L2 acquisition as a brain transformation process based on “cross-linguistic interaction” (</w:t>
      </w:r>
      <w:proofErr w:type="spellStart"/>
      <w:r w:rsidRPr="006912B8">
        <w:rPr>
          <w:rFonts w:eastAsia="Times New Roman" w:cs="Libertinus Serif"/>
          <w:color w:val="0E101A"/>
        </w:rPr>
        <w:t>Herdina</w:t>
      </w:r>
      <w:proofErr w:type="spellEnd"/>
      <w:r w:rsidR="00772836">
        <w:rPr>
          <w:rFonts w:eastAsia="Times New Roman" w:cs="Libertinus Serif"/>
          <w:color w:val="0E101A"/>
        </w:rPr>
        <w:t>/</w:t>
      </w:r>
      <w:proofErr w:type="spellStart"/>
      <w:r w:rsidRPr="006912B8">
        <w:rPr>
          <w:rFonts w:eastAsia="Times New Roman" w:cs="Libertinus Serif"/>
          <w:color w:val="0E101A"/>
        </w:rPr>
        <w:t>Jessner</w:t>
      </w:r>
      <w:proofErr w:type="spellEnd"/>
      <w:r w:rsidRPr="006912B8">
        <w:rPr>
          <w:rFonts w:eastAsia="Times New Roman" w:cs="Libertinus Serif"/>
          <w:color w:val="0E101A"/>
        </w:rPr>
        <w:t xml:space="preserve"> 2002, p. 29). CA has been redefined as a cognitive process that occurs “when two languages come into contact in the bilingual brain” (James</w:t>
      </w:r>
      <w:r w:rsidR="000132C8">
        <w:rPr>
          <w:rFonts w:eastAsia="Times New Roman" w:cs="Libertinus Serif"/>
          <w:color w:val="0E101A"/>
        </w:rPr>
        <w:t xml:space="preserve"> </w:t>
      </w:r>
      <w:r w:rsidRPr="006912B8">
        <w:rPr>
          <w:rFonts w:eastAsia="Times New Roman" w:cs="Libertinus Serif"/>
          <w:color w:val="0E101A"/>
        </w:rPr>
        <w:t>1996a, p. 143), while traditional teacher-focused pedagogical application of CA has been extended to an explicit instructional method dubbed “</w:t>
      </w:r>
      <w:r w:rsidRPr="006912B8">
        <w:rPr>
          <w:rFonts w:eastAsia="Times New Roman" w:cs="Libertinus Serif"/>
          <w:i/>
          <w:iCs/>
          <w:color w:val="0E101A"/>
        </w:rPr>
        <w:t>contrastive teaching</w:t>
      </w:r>
      <w:r w:rsidRPr="006912B8">
        <w:rPr>
          <w:rFonts w:eastAsia="Times New Roman" w:cs="Libertinus Serif"/>
          <w:color w:val="0E101A"/>
        </w:rPr>
        <w:t>”</w:t>
      </w:r>
      <w:r w:rsidR="00907F41">
        <w:rPr>
          <w:rFonts w:eastAsia="Times New Roman" w:cs="Libertinus Serif"/>
          <w:color w:val="0E101A"/>
        </w:rPr>
        <w:t xml:space="preserve"> (CT).</w:t>
      </w:r>
      <w:r w:rsidRPr="006912B8">
        <w:rPr>
          <w:rFonts w:eastAsia="Times New Roman" w:cs="Libertinus Serif"/>
          <w:color w:val="0E101A"/>
        </w:rPr>
        <w:t xml:space="preserve"> In </w:t>
      </w:r>
      <w:r w:rsidR="00907F41">
        <w:rPr>
          <w:rFonts w:eastAsia="Times New Roman" w:cs="Libertinus Serif"/>
          <w:color w:val="0E101A"/>
        </w:rPr>
        <w:t>CT</w:t>
      </w:r>
      <w:r w:rsidRPr="006912B8">
        <w:rPr>
          <w:rFonts w:eastAsia="Times New Roman" w:cs="Libertinus Serif"/>
          <w:color w:val="0E101A"/>
        </w:rPr>
        <w:t>, the teacher engages students in comparing L2 and L1 features to facilitate the development of cross-lingual awareness (James 1996b, Chap. 6.3.3;</w:t>
      </w:r>
      <w:r w:rsidRPr="006912B8">
        <w:rPr>
          <w:rFonts w:cs="Libertinus Serif"/>
        </w:rPr>
        <w:t xml:space="preserve"> </w:t>
      </w:r>
      <w:proofErr w:type="spellStart"/>
      <w:r w:rsidRPr="006912B8">
        <w:rPr>
          <w:rFonts w:cs="Libertinus Serif"/>
        </w:rPr>
        <w:t>Kivistö</w:t>
      </w:r>
      <w:proofErr w:type="spellEnd"/>
      <w:r w:rsidRPr="006912B8">
        <w:rPr>
          <w:rFonts w:cs="Libertinus Serif"/>
        </w:rPr>
        <w:t>-de Souza 2015</w:t>
      </w:r>
      <w:r w:rsidRPr="006912B8">
        <w:rPr>
          <w:rFonts w:eastAsia="Times New Roman" w:cs="Libertinus Serif"/>
          <w:color w:val="0E101A"/>
        </w:rPr>
        <w:t xml:space="preserve">). James (n.d.) </w:t>
      </w:r>
      <w:r w:rsidR="006A3875">
        <w:rPr>
          <w:rFonts w:eastAsia="Times New Roman" w:cs="Libertinus Serif"/>
          <w:color w:val="0E101A"/>
        </w:rPr>
        <w:t xml:space="preserve">even </w:t>
      </w:r>
      <w:r w:rsidRPr="006912B8">
        <w:rPr>
          <w:rFonts w:eastAsia="Times New Roman" w:cs="Libertinus Serif"/>
          <w:color w:val="0E101A"/>
        </w:rPr>
        <w:t xml:space="preserve">claims that “now </w:t>
      </w:r>
      <w:r w:rsidRPr="006912B8">
        <w:rPr>
          <w:rFonts w:eastAsia="Times New Roman" w:cs="Libertinus Serif"/>
          <w:b/>
          <w:bCs/>
          <w:color w:val="0E101A"/>
        </w:rPr>
        <w:t xml:space="preserve">the learner can become her own </w:t>
      </w:r>
      <w:proofErr w:type="spellStart"/>
      <w:r w:rsidRPr="006912B8">
        <w:rPr>
          <w:rFonts w:eastAsia="Times New Roman" w:cs="Libertinus Serif"/>
          <w:b/>
          <w:bCs/>
          <w:color w:val="0E101A"/>
        </w:rPr>
        <w:t>contrastivist</w:t>
      </w:r>
      <w:proofErr w:type="spellEnd"/>
      <w:r w:rsidRPr="006912B8">
        <w:rPr>
          <w:rFonts w:eastAsia="Times New Roman" w:cs="Libertinus Serif"/>
          <w:color w:val="0E101A"/>
        </w:rPr>
        <w:t xml:space="preserve"> since the two languages coincide in one individual at this cognitive […] level” (p. 14). However, in </w:t>
      </w:r>
      <w:r w:rsidR="00907F41">
        <w:rPr>
          <w:rFonts w:eastAsia="Times New Roman" w:cs="Libertinus Serif"/>
          <w:color w:val="0E101A"/>
        </w:rPr>
        <w:t>CT</w:t>
      </w:r>
      <w:r w:rsidRPr="006912B8">
        <w:rPr>
          <w:rFonts w:eastAsia="Times New Roman" w:cs="Libertinus Serif"/>
          <w:color w:val="0E101A"/>
        </w:rPr>
        <w:t>, as described in the literature, it is the teacher who provides learners with cross-linguistic information</w:t>
      </w:r>
      <w:r w:rsidR="00907F41">
        <w:rPr>
          <w:rFonts w:eastAsia="Times New Roman" w:cs="Libertinus Serif"/>
          <w:color w:val="0E101A"/>
        </w:rPr>
        <w:t>, and, to our knowledge,</w:t>
      </w:r>
      <w:r w:rsidRPr="006912B8">
        <w:rPr>
          <w:rFonts w:eastAsia="Times New Roman" w:cs="Libertinus Serif"/>
          <w:color w:val="0E101A"/>
        </w:rPr>
        <w:t xml:space="preserve"> CA has </w:t>
      </w:r>
      <w:r w:rsidR="00907F41">
        <w:rPr>
          <w:rFonts w:eastAsia="Times New Roman" w:cs="Libertinus Serif"/>
          <w:color w:val="0E101A"/>
        </w:rPr>
        <w:t>never</w:t>
      </w:r>
      <w:r w:rsidR="006A3875">
        <w:rPr>
          <w:rFonts w:eastAsia="Times New Roman" w:cs="Libertinus Serif"/>
          <w:color w:val="0E101A"/>
        </w:rPr>
        <w:t xml:space="preserve"> </w:t>
      </w:r>
      <w:r w:rsidRPr="006912B8">
        <w:rPr>
          <w:rFonts w:eastAsia="Times New Roman" w:cs="Libertinus Serif"/>
          <w:color w:val="0E101A"/>
        </w:rPr>
        <w:t xml:space="preserve">been </w:t>
      </w:r>
      <w:r w:rsidR="00907F41">
        <w:rPr>
          <w:rFonts w:eastAsia="Times New Roman" w:cs="Libertinus Serif"/>
          <w:color w:val="0E101A"/>
        </w:rPr>
        <w:t xml:space="preserve">described </w:t>
      </w:r>
      <w:r w:rsidRPr="006912B8">
        <w:rPr>
          <w:rFonts w:eastAsia="Times New Roman" w:cs="Libertinus Serif"/>
          <w:color w:val="0E101A"/>
        </w:rPr>
        <w:t>as a </w:t>
      </w:r>
      <w:r w:rsidRPr="006912B8">
        <w:rPr>
          <w:rFonts w:eastAsia="Times New Roman" w:cs="Libertinus Serif"/>
          <w:i/>
          <w:iCs/>
          <w:color w:val="0E101A"/>
        </w:rPr>
        <w:t>learner-led</w:t>
      </w:r>
      <w:r w:rsidRPr="006912B8">
        <w:rPr>
          <w:rFonts w:eastAsia="Times New Roman" w:cs="Libertinus Serif"/>
          <w:color w:val="0E101A"/>
        </w:rPr>
        <w:t> </w:t>
      </w:r>
      <w:r w:rsidRPr="006912B8">
        <w:rPr>
          <w:rFonts w:eastAsia="Times New Roman" w:cs="Libertinus Serif"/>
          <w:i/>
          <w:iCs/>
          <w:color w:val="0E101A"/>
        </w:rPr>
        <w:t>practice</w:t>
      </w:r>
      <w:r w:rsidRPr="006912B8">
        <w:rPr>
          <w:rFonts w:eastAsia="Times New Roman" w:cs="Libertinus Serif"/>
          <w:color w:val="0E101A"/>
        </w:rPr>
        <w:t>.</w:t>
      </w:r>
    </w:p>
    <w:p w14:paraId="1A6601BA" w14:textId="77777777" w:rsidR="00026664" w:rsidRPr="000132C8" w:rsidRDefault="00026664" w:rsidP="00026664">
      <w:pPr>
        <w:spacing w:after="60" w:line="240" w:lineRule="auto"/>
        <w:rPr>
          <w:rFonts w:eastAsia="Times New Roman" w:cs="Libertinus Serif"/>
          <w:color w:val="0E101A"/>
        </w:rPr>
      </w:pPr>
      <w:r w:rsidRPr="000132C8">
        <w:rPr>
          <w:rFonts w:eastAsia="Times New Roman" w:cs="Libertinus Serif"/>
          <w:color w:val="0E101A"/>
        </w:rPr>
        <w:t xml:space="preserve">Can a learner-led contrastive analysis be conducted in the L2 classroom? </w:t>
      </w:r>
    </w:p>
    <w:p w14:paraId="6E1C6B1F" w14:textId="78146E4D" w:rsidR="00907F41" w:rsidRDefault="00026664" w:rsidP="00026664">
      <w:pPr>
        <w:spacing w:after="60" w:line="240" w:lineRule="auto"/>
        <w:rPr>
          <w:rFonts w:eastAsia="Times New Roman" w:cs="Libertinus Serif"/>
          <w:color w:val="0E101A"/>
        </w:rPr>
      </w:pPr>
      <w:r w:rsidRPr="006912B8">
        <w:rPr>
          <w:rFonts w:eastAsia="Times New Roman" w:cs="Libertinus Serif"/>
          <w:color w:val="0E101A"/>
        </w:rPr>
        <w:t>We suggest an affirmative answer relying on our experience of implementing a </w:t>
      </w:r>
      <w:r w:rsidRPr="00907F41">
        <w:rPr>
          <w:rFonts w:eastAsia="Times New Roman" w:cs="Libertinus Serif"/>
          <w:b/>
          <w:bCs/>
          <w:color w:val="0E101A"/>
        </w:rPr>
        <w:t xml:space="preserve">foreign accent </w:t>
      </w:r>
      <w:r w:rsidR="000132C8" w:rsidRPr="00907F41">
        <w:rPr>
          <w:rFonts w:eastAsia="Times New Roman" w:cs="Libertinus Serif"/>
          <w:b/>
          <w:bCs/>
          <w:color w:val="0E101A"/>
        </w:rPr>
        <w:t>modelling</w:t>
      </w:r>
      <w:r w:rsidRPr="00907F41">
        <w:rPr>
          <w:rFonts w:eastAsia="Times New Roman" w:cs="Libertinus Serif"/>
          <w:b/>
          <w:bCs/>
          <w:color w:val="0E101A"/>
        </w:rPr>
        <w:t xml:space="preserve"> activity based on learner-led phonetic-phonological</w:t>
      </w:r>
      <w:r w:rsidRPr="00907F41">
        <w:rPr>
          <w:rFonts w:eastAsia="Times New Roman" w:cs="Libertinus Serif"/>
          <w:color w:val="0E101A"/>
        </w:rPr>
        <w:t xml:space="preserve"> </w:t>
      </w:r>
      <w:r w:rsidRPr="00907F41">
        <w:rPr>
          <w:rFonts w:eastAsia="Times New Roman" w:cs="Libertinus Serif"/>
          <w:b/>
          <w:bCs/>
          <w:color w:val="0E101A"/>
        </w:rPr>
        <w:t>CA</w:t>
      </w:r>
      <w:r w:rsidRPr="006912B8">
        <w:rPr>
          <w:rFonts w:eastAsia="Times New Roman" w:cs="Libertinus Serif"/>
          <w:i/>
          <w:iCs/>
          <w:color w:val="0E101A"/>
        </w:rPr>
        <w:t> </w:t>
      </w:r>
      <w:r w:rsidRPr="006912B8">
        <w:rPr>
          <w:rFonts w:eastAsia="Times New Roman" w:cs="Libertinus Serif"/>
          <w:color w:val="0E101A"/>
        </w:rPr>
        <w:t>in Russian L2 classrooms taught to French-speaking learners (</w:t>
      </w:r>
      <w:r w:rsidR="000132C8">
        <w:rPr>
          <w:rFonts w:eastAsia="Times New Roman" w:cs="Libertinus Serif"/>
          <w:color w:val="0E101A"/>
        </w:rPr>
        <w:t>Bondarenko 2023</w:t>
      </w:r>
      <w:r w:rsidRPr="006912B8">
        <w:rPr>
          <w:rFonts w:eastAsia="Times New Roman" w:cs="Libertinus Serif"/>
          <w:color w:val="0E101A"/>
        </w:rPr>
        <w:t>). During the activity, learners act as language experts on a movie set and advise a</w:t>
      </w:r>
      <w:r w:rsidR="00907F41">
        <w:rPr>
          <w:rFonts w:eastAsia="Times New Roman" w:cs="Libertinus Serif"/>
          <w:color w:val="0E101A"/>
        </w:rPr>
        <w:t>n</w:t>
      </w:r>
      <w:r w:rsidRPr="006912B8">
        <w:rPr>
          <w:rFonts w:eastAsia="Times New Roman" w:cs="Libertinus Serif"/>
          <w:color w:val="0E101A"/>
        </w:rPr>
        <w:t xml:space="preserve"> actor who plays a role in which he speaks learners’ L1 (French) with a Russian accent (learners’ L2). </w:t>
      </w:r>
      <w:r w:rsidR="00907F41">
        <w:rPr>
          <w:rFonts w:eastAsia="Times New Roman" w:cs="Libertinus Serif"/>
          <w:color w:val="0E101A"/>
        </w:rPr>
        <w:t>L</w:t>
      </w:r>
      <w:r w:rsidRPr="006912B8">
        <w:rPr>
          <w:rFonts w:eastAsia="Times New Roman" w:cs="Libertinus Serif"/>
          <w:color w:val="0E101A"/>
        </w:rPr>
        <w:t xml:space="preserve">earners must conduct a CA of L1/L2 phonetic-phonological systems to identify the differences inducing possible negative interferences and produce a list of practical advice for the actor. </w:t>
      </w:r>
      <w:r w:rsidR="00907F41">
        <w:rPr>
          <w:rFonts w:eastAsia="Times New Roman" w:cs="Libertinus Serif"/>
          <w:color w:val="0E101A"/>
        </w:rPr>
        <w:t>T</w:t>
      </w:r>
      <w:r w:rsidRPr="006912B8">
        <w:rPr>
          <w:rFonts w:eastAsia="Times New Roman" w:cs="Libertinus Serif"/>
          <w:color w:val="0E101A"/>
        </w:rPr>
        <w:t>he activity lets students deepen their previous knowledge of L2 phonetics within a real-life problem-solving context through reinforcing their phonetic-phonological awareness</w:t>
      </w:r>
      <w:r w:rsidRPr="006912B8">
        <w:rPr>
          <w:rFonts w:cs="Libertinus Serif"/>
        </w:rPr>
        <w:t xml:space="preserve"> </w:t>
      </w:r>
      <w:r w:rsidRPr="006912B8">
        <w:rPr>
          <w:rFonts w:eastAsia="Times New Roman" w:cs="Libertinus Serif"/>
          <w:color w:val="0E101A"/>
        </w:rPr>
        <w:t>and increasing their self-esteem as bilingual persons by capitalizing on their expertise in L1 and L2.</w:t>
      </w:r>
      <w:r w:rsidR="00907F41">
        <w:rPr>
          <w:rFonts w:eastAsia="Times New Roman" w:cs="Libertinus Serif"/>
          <w:color w:val="0E101A"/>
        </w:rPr>
        <w:t xml:space="preserve"> </w:t>
      </w:r>
      <w:r w:rsidR="000132C8">
        <w:rPr>
          <w:rFonts w:eastAsia="Times New Roman" w:cs="Libertinus Serif"/>
          <w:color w:val="0E101A"/>
        </w:rPr>
        <w:t>C</w:t>
      </w:r>
      <w:r w:rsidR="000132C8" w:rsidRPr="006912B8">
        <w:rPr>
          <w:rFonts w:eastAsia="Times New Roman" w:cs="Libertinus Serif"/>
          <w:color w:val="0E101A"/>
        </w:rPr>
        <w:t>lassroom observation</w:t>
      </w:r>
      <w:r w:rsidR="000132C8">
        <w:rPr>
          <w:rFonts w:eastAsia="Times New Roman" w:cs="Libertinus Serif"/>
          <w:color w:val="0E101A"/>
        </w:rPr>
        <w:t xml:space="preserve"> </w:t>
      </w:r>
      <w:r w:rsidR="000132C8" w:rsidRPr="006912B8">
        <w:rPr>
          <w:rFonts w:eastAsia="Times New Roman" w:cs="Libertinus Serif"/>
          <w:color w:val="0E101A"/>
        </w:rPr>
        <w:t>and data from learner experience survey</w:t>
      </w:r>
      <w:r w:rsidR="00B309C1">
        <w:rPr>
          <w:rFonts w:eastAsia="Times New Roman" w:cs="Libertinus Serif"/>
          <w:color w:val="0E101A"/>
        </w:rPr>
        <w:t>s</w:t>
      </w:r>
      <w:r w:rsidR="000132C8" w:rsidRPr="006912B8">
        <w:rPr>
          <w:rFonts w:eastAsia="Times New Roman" w:cs="Libertinus Serif"/>
          <w:color w:val="0E101A"/>
        </w:rPr>
        <w:t xml:space="preserve"> </w:t>
      </w:r>
      <w:r w:rsidR="000132C8">
        <w:rPr>
          <w:rFonts w:eastAsia="Times New Roman" w:cs="Libertinus Serif"/>
          <w:color w:val="0E101A"/>
        </w:rPr>
        <w:t xml:space="preserve">demonstrate the positive </w:t>
      </w:r>
      <w:r w:rsidR="00B309C1">
        <w:rPr>
          <w:rFonts w:eastAsia="Times New Roman" w:cs="Libertinus Serif"/>
          <w:color w:val="0E101A"/>
        </w:rPr>
        <w:t>students’ attitude towards using such activities in L2 classrooms.</w:t>
      </w:r>
    </w:p>
    <w:p w14:paraId="478B815B" w14:textId="29853036" w:rsidR="00026664" w:rsidRPr="006912B8" w:rsidRDefault="00907F41" w:rsidP="00026664">
      <w:pPr>
        <w:spacing w:after="60" w:line="240" w:lineRule="auto"/>
        <w:rPr>
          <w:rFonts w:eastAsia="Times New Roman" w:cs="Libertinus Serif"/>
          <w:color w:val="0E101A"/>
        </w:rPr>
      </w:pPr>
      <w:r>
        <w:rPr>
          <w:rFonts w:eastAsia="Times New Roman" w:cs="Libertinus Serif"/>
          <w:color w:val="0E101A"/>
        </w:rPr>
        <w:t>T</w:t>
      </w:r>
      <w:r w:rsidR="00026664" w:rsidRPr="006912B8">
        <w:rPr>
          <w:rFonts w:eastAsia="Times New Roman" w:cs="Libertinus Serif"/>
          <w:color w:val="0E101A"/>
        </w:rPr>
        <w:t>his paper</w:t>
      </w:r>
      <w:r>
        <w:rPr>
          <w:rFonts w:eastAsia="Times New Roman" w:cs="Libertinus Serif"/>
          <w:color w:val="0E101A"/>
        </w:rPr>
        <w:t xml:space="preserve"> </w:t>
      </w:r>
      <w:r w:rsidR="00026664" w:rsidRPr="006912B8">
        <w:rPr>
          <w:rFonts w:eastAsia="Times New Roman" w:cs="Libertinus Serif"/>
          <w:color w:val="0E101A"/>
        </w:rPr>
        <w:t xml:space="preserve">focus on </w:t>
      </w:r>
      <w:r w:rsidR="00026664" w:rsidRPr="006912B8">
        <w:rPr>
          <w:rFonts w:eastAsia="Times New Roman" w:cs="Libertinus Serif"/>
          <w:b/>
          <w:bCs/>
          <w:color w:val="0E101A"/>
        </w:rPr>
        <w:t xml:space="preserve">linguistic rationales of the </w:t>
      </w:r>
      <w:r w:rsidR="00026664" w:rsidRPr="006912B8">
        <w:rPr>
          <w:rFonts w:eastAsia="Times New Roman" w:cs="Libertinus Serif"/>
          <w:b/>
          <w:bCs/>
          <w:i/>
          <w:iCs/>
          <w:color w:val="0E101A"/>
        </w:rPr>
        <w:t>learner-led phonetic-phonological CA</w:t>
      </w:r>
      <w:r w:rsidR="00B309C1">
        <w:rPr>
          <w:rFonts w:eastAsia="Times New Roman" w:cs="Libertinus Serif"/>
          <w:color w:val="0E101A"/>
        </w:rPr>
        <w:t xml:space="preserve">. </w:t>
      </w:r>
      <w:r w:rsidR="00026664" w:rsidRPr="006912B8">
        <w:rPr>
          <w:rFonts w:eastAsia="Times New Roman" w:cs="Libertinus Serif"/>
          <w:color w:val="0E101A"/>
          <w:lang w:val="en-US"/>
        </w:rPr>
        <w:t>W</w:t>
      </w:r>
      <w:r w:rsidR="00026664" w:rsidRPr="006912B8">
        <w:rPr>
          <w:rFonts w:eastAsia="Times New Roman" w:cs="Libertinus Serif"/>
          <w:color w:val="0E101A"/>
        </w:rPr>
        <w:t>e explore transfer errors typology (</w:t>
      </w:r>
      <w:proofErr w:type="spellStart"/>
      <w:r w:rsidR="00026664" w:rsidRPr="006912B8">
        <w:rPr>
          <w:rFonts w:eastAsia="Times New Roman" w:cs="Libertinus Serif"/>
          <w:color w:val="0E101A"/>
        </w:rPr>
        <w:t>Odlin</w:t>
      </w:r>
      <w:proofErr w:type="spellEnd"/>
      <w:r w:rsidR="000132C8">
        <w:rPr>
          <w:rFonts w:eastAsia="Times New Roman" w:cs="Libertinus Serif"/>
          <w:color w:val="0E101A"/>
        </w:rPr>
        <w:t xml:space="preserve"> </w:t>
      </w:r>
      <w:r w:rsidR="00026664" w:rsidRPr="006912B8">
        <w:rPr>
          <w:rFonts w:eastAsia="Times New Roman" w:cs="Libertinus Serif"/>
          <w:color w:val="0E101A"/>
        </w:rPr>
        <w:t xml:space="preserve">2022; </w:t>
      </w:r>
      <w:proofErr w:type="spellStart"/>
      <w:r w:rsidR="00026664" w:rsidRPr="006912B8">
        <w:rPr>
          <w:rFonts w:eastAsia="Times New Roman" w:cs="Libertinus Serif"/>
          <w:color w:val="0E101A"/>
        </w:rPr>
        <w:t>Weinreich</w:t>
      </w:r>
      <w:proofErr w:type="spellEnd"/>
      <w:r w:rsidR="00026664" w:rsidRPr="006912B8">
        <w:rPr>
          <w:rFonts w:eastAsia="Times New Roman" w:cs="Libertinus Serif"/>
          <w:color w:val="0E101A"/>
        </w:rPr>
        <w:t xml:space="preserve"> 1953/2011) and compare the “phoneme-and-allophone” (or structural) CA and the “generative phonology” CA model (</w:t>
      </w:r>
      <w:proofErr w:type="spellStart"/>
      <w:r w:rsidR="00026664" w:rsidRPr="006912B8">
        <w:rPr>
          <w:rFonts w:eastAsia="Times New Roman" w:cs="Libertinus Serif"/>
          <w:color w:val="0E101A"/>
        </w:rPr>
        <w:t>Kenstowicz</w:t>
      </w:r>
      <w:proofErr w:type="spellEnd"/>
      <w:r w:rsidR="000132C8">
        <w:rPr>
          <w:rFonts w:eastAsia="Times New Roman" w:cs="Libertinus Serif"/>
          <w:color w:val="0E101A"/>
        </w:rPr>
        <w:t>/</w:t>
      </w:r>
      <w:proofErr w:type="spellStart"/>
      <w:r w:rsidR="00026664" w:rsidRPr="006912B8">
        <w:rPr>
          <w:rFonts w:eastAsia="Times New Roman" w:cs="Libertinus Serif"/>
          <w:color w:val="0E101A"/>
        </w:rPr>
        <w:t>Kisseberth</w:t>
      </w:r>
      <w:proofErr w:type="spellEnd"/>
      <w:r w:rsidR="00026664" w:rsidRPr="006912B8">
        <w:rPr>
          <w:rFonts w:eastAsia="Times New Roman" w:cs="Libertinus Serif"/>
          <w:color w:val="0E101A"/>
        </w:rPr>
        <w:t xml:space="preserve"> 1979; </w:t>
      </w:r>
      <w:proofErr w:type="spellStart"/>
      <w:r w:rsidR="00026664" w:rsidRPr="006912B8">
        <w:rPr>
          <w:rFonts w:eastAsia="Times New Roman" w:cs="Libertinus Serif"/>
          <w:color w:val="0E101A"/>
        </w:rPr>
        <w:t>Wardhaugh</w:t>
      </w:r>
      <w:proofErr w:type="spellEnd"/>
      <w:r w:rsidR="00026664" w:rsidRPr="006912B8">
        <w:rPr>
          <w:rFonts w:eastAsia="Times New Roman" w:cs="Libertinus Serif"/>
          <w:color w:val="0E101A"/>
        </w:rPr>
        <w:t xml:space="preserve"> 1967) in terms of their compatibility with the principles of the explicit </w:t>
      </w:r>
      <w:r>
        <w:rPr>
          <w:rFonts w:eastAsia="Times New Roman" w:cs="Libertinus Serif"/>
          <w:color w:val="0E101A"/>
        </w:rPr>
        <w:t xml:space="preserve">CT </w:t>
      </w:r>
      <w:r w:rsidR="00026664" w:rsidRPr="006912B8">
        <w:rPr>
          <w:rFonts w:eastAsia="Times New Roman" w:cs="Libertinus Serif"/>
          <w:color w:val="0E101A"/>
        </w:rPr>
        <w:t>of L2 phonetics.</w:t>
      </w:r>
    </w:p>
    <w:p w14:paraId="4DEE6B95" w14:textId="5530948A" w:rsidR="00026664" w:rsidRPr="006912B8" w:rsidRDefault="00026664" w:rsidP="00026664">
      <w:pPr>
        <w:spacing w:after="60" w:line="240" w:lineRule="auto"/>
        <w:rPr>
          <w:rFonts w:eastAsia="Times New Roman" w:cs="Libertinus Serif"/>
          <w:color w:val="0E101A"/>
        </w:rPr>
      </w:pPr>
      <w:r w:rsidRPr="006912B8">
        <w:rPr>
          <w:rFonts w:eastAsia="Times New Roman" w:cs="Libertinus Serif"/>
          <w:color w:val="0E101A"/>
        </w:rPr>
        <w:lastRenderedPageBreak/>
        <w:t>We conclude that for a learner-led context, the most suitable is a simplified eclectic version of phonetic-phonological CA that combines features of both the “phoneme-and-allophone” model (contrasting the L1 and L2 repertoires of phonemes) and “generative phonology” models (contrasting phonological features and generative rules), and mainly focused on substitution errors.</w:t>
      </w:r>
    </w:p>
    <w:p w14:paraId="37B5A19C" w14:textId="77777777" w:rsidR="006912B8" w:rsidRDefault="006912B8" w:rsidP="006912B8">
      <w:pPr>
        <w:pStyle w:val="TableofAuthorities"/>
      </w:pPr>
      <w:r>
        <w:t>References</w:t>
      </w:r>
    </w:p>
    <w:p w14:paraId="08679088" w14:textId="733CE5BC" w:rsidR="006912B8" w:rsidRDefault="006912B8" w:rsidP="006912B8">
      <w:pPr>
        <w:spacing w:after="60" w:line="240" w:lineRule="auto"/>
        <w:ind w:left="567" w:hanging="567"/>
        <w:rPr>
          <w:rFonts w:cs="Libertinus Serif"/>
          <w:sz w:val="19"/>
          <w:szCs w:val="19"/>
        </w:rPr>
      </w:pPr>
      <w:proofErr w:type="spellStart"/>
      <w:r w:rsidRPr="006912B8">
        <w:rPr>
          <w:rFonts w:cs="Libertinus Serif"/>
          <w:sz w:val="19"/>
          <w:szCs w:val="19"/>
        </w:rPr>
        <w:t>Butzkamm</w:t>
      </w:r>
      <w:proofErr w:type="spellEnd"/>
      <w:r w:rsidRPr="006912B8">
        <w:rPr>
          <w:rFonts w:cs="Libertinus Serif"/>
          <w:sz w:val="19"/>
          <w:szCs w:val="19"/>
        </w:rPr>
        <w:t>, W</w:t>
      </w:r>
      <w:r w:rsidR="00A93DCF">
        <w:rPr>
          <w:rFonts w:cs="Libertinus Serif"/>
          <w:sz w:val="19"/>
          <w:szCs w:val="19"/>
        </w:rPr>
        <w:t>olfgang</w:t>
      </w:r>
      <w:r w:rsidRPr="006912B8">
        <w:rPr>
          <w:rFonts w:cs="Libertinus Serif"/>
          <w:sz w:val="19"/>
          <w:szCs w:val="19"/>
          <w:lang w:val="en-CA"/>
        </w:rPr>
        <w:t>/</w:t>
      </w:r>
      <w:r w:rsidRPr="006912B8">
        <w:rPr>
          <w:rFonts w:cs="Libertinus Serif"/>
          <w:sz w:val="19"/>
          <w:szCs w:val="19"/>
        </w:rPr>
        <w:t>Caldwell, J</w:t>
      </w:r>
      <w:r w:rsidR="00A93DCF">
        <w:rPr>
          <w:rFonts w:cs="Libertinus Serif"/>
          <w:sz w:val="19"/>
          <w:szCs w:val="19"/>
        </w:rPr>
        <w:t>ohn</w:t>
      </w:r>
      <w:r w:rsidRPr="006912B8">
        <w:rPr>
          <w:rFonts w:cs="Libertinus Serif"/>
          <w:sz w:val="19"/>
          <w:szCs w:val="19"/>
        </w:rPr>
        <w:t> W</w:t>
      </w:r>
      <w:r w:rsidR="00A93DCF">
        <w:rPr>
          <w:rFonts w:cs="Libertinus Serif"/>
          <w:sz w:val="19"/>
          <w:szCs w:val="19"/>
        </w:rPr>
        <w:t>ayne</w:t>
      </w:r>
      <w:r w:rsidRPr="006912B8">
        <w:rPr>
          <w:rFonts w:cs="Libertinus Serif"/>
          <w:sz w:val="19"/>
          <w:szCs w:val="19"/>
        </w:rPr>
        <w:t xml:space="preserve"> (2009)</w:t>
      </w:r>
      <w:r>
        <w:rPr>
          <w:rFonts w:cs="Libertinus Serif"/>
          <w:sz w:val="19"/>
          <w:szCs w:val="19"/>
          <w:lang w:val="en-CA"/>
        </w:rPr>
        <w:t>:</w:t>
      </w:r>
      <w:r w:rsidRPr="006912B8">
        <w:rPr>
          <w:rFonts w:cs="Libertinus Serif"/>
          <w:sz w:val="19"/>
          <w:szCs w:val="19"/>
        </w:rPr>
        <w:t xml:space="preserve"> The bilingual reform. A paradigm shift in foreign language teaching. </w:t>
      </w:r>
      <w:r w:rsidR="00A93DCF" w:rsidRPr="00A93DCF">
        <w:rPr>
          <w:rFonts w:cs="Libertinus Serif"/>
          <w:sz w:val="19"/>
          <w:szCs w:val="19"/>
        </w:rPr>
        <w:t>Tübingen</w:t>
      </w:r>
      <w:r w:rsidR="00A93DCF">
        <w:rPr>
          <w:rFonts w:cs="Libertinus Serif"/>
          <w:sz w:val="19"/>
          <w:szCs w:val="19"/>
        </w:rPr>
        <w:t xml:space="preserve">: </w:t>
      </w:r>
      <w:r w:rsidR="00A93DCF" w:rsidRPr="00A93DCF">
        <w:rPr>
          <w:rFonts w:cs="Libertinus Serif"/>
          <w:sz w:val="19"/>
          <w:szCs w:val="19"/>
        </w:rPr>
        <w:t xml:space="preserve">Gunter </w:t>
      </w:r>
      <w:proofErr w:type="spellStart"/>
      <w:r w:rsidR="00A93DCF" w:rsidRPr="00A93DCF">
        <w:rPr>
          <w:rFonts w:cs="Libertinus Serif"/>
          <w:sz w:val="19"/>
          <w:szCs w:val="19"/>
        </w:rPr>
        <w:t>Narr</w:t>
      </w:r>
      <w:proofErr w:type="spellEnd"/>
      <w:r w:rsidR="00A93DCF" w:rsidRPr="00A93DCF">
        <w:rPr>
          <w:rFonts w:cs="Libertinus Serif"/>
          <w:sz w:val="19"/>
          <w:szCs w:val="19"/>
        </w:rPr>
        <w:t xml:space="preserve"> Verlag</w:t>
      </w:r>
      <w:r w:rsidR="00A93DCF">
        <w:rPr>
          <w:rFonts w:cs="Libertinus Serif"/>
          <w:sz w:val="19"/>
          <w:szCs w:val="19"/>
        </w:rPr>
        <w:t>.</w:t>
      </w:r>
    </w:p>
    <w:p w14:paraId="7CA22C11" w14:textId="1BF79C16" w:rsidR="006912B8" w:rsidRDefault="006912B8" w:rsidP="006912B8">
      <w:pPr>
        <w:spacing w:after="60" w:line="240" w:lineRule="auto"/>
        <w:ind w:left="567" w:hanging="567"/>
        <w:rPr>
          <w:rFonts w:cs="Libertinus Serif"/>
          <w:sz w:val="19"/>
          <w:szCs w:val="19"/>
        </w:rPr>
      </w:pPr>
      <w:r>
        <w:rPr>
          <w:rFonts w:cs="Libertinus Serif"/>
          <w:sz w:val="19"/>
          <w:szCs w:val="19"/>
        </w:rPr>
        <w:t>Bondarenko, Maria</w:t>
      </w:r>
      <w:r w:rsidRPr="006912B8">
        <w:rPr>
          <w:rFonts w:cs="Libertinus Serif"/>
          <w:sz w:val="19"/>
          <w:szCs w:val="19"/>
        </w:rPr>
        <w:t> (</w:t>
      </w:r>
      <w:r>
        <w:rPr>
          <w:rFonts w:cs="Libertinus Serif"/>
          <w:sz w:val="19"/>
          <w:szCs w:val="19"/>
        </w:rPr>
        <w:t>2023</w:t>
      </w:r>
      <w:r w:rsidRPr="006912B8">
        <w:rPr>
          <w:rFonts w:cs="Libertinus Serif"/>
          <w:sz w:val="19"/>
          <w:szCs w:val="19"/>
        </w:rPr>
        <w:t>)</w:t>
      </w:r>
      <w:r>
        <w:rPr>
          <w:rFonts w:cs="Libertinus Serif"/>
          <w:sz w:val="19"/>
          <w:szCs w:val="19"/>
        </w:rPr>
        <w:t>:</w:t>
      </w:r>
      <w:r w:rsidRPr="006912B8">
        <w:rPr>
          <w:rFonts w:cs="Libertinus Serif"/>
          <w:sz w:val="19"/>
          <w:szCs w:val="19"/>
        </w:rPr>
        <w:t xml:space="preserve"> A foreign accent </w:t>
      </w:r>
      <w:proofErr w:type="spellStart"/>
      <w:r w:rsidRPr="006912B8">
        <w:rPr>
          <w:rFonts w:cs="Libertinus Serif"/>
          <w:sz w:val="19"/>
          <w:szCs w:val="19"/>
        </w:rPr>
        <w:t>modeling</w:t>
      </w:r>
      <w:proofErr w:type="spellEnd"/>
      <w:r w:rsidRPr="006912B8">
        <w:rPr>
          <w:rFonts w:cs="Libertinus Serif"/>
          <w:sz w:val="19"/>
          <w:szCs w:val="19"/>
        </w:rPr>
        <w:t xml:space="preserve"> activity based on learner-led contrastive analysis: L1-as-pedagogy in action.</w:t>
      </w:r>
      <w:r>
        <w:rPr>
          <w:rFonts w:cs="Libertinus Serif"/>
          <w:sz w:val="19"/>
          <w:szCs w:val="19"/>
        </w:rPr>
        <w:t xml:space="preserve"> In:</w:t>
      </w:r>
      <w:r w:rsidRPr="006912B8">
        <w:rPr>
          <w:rFonts w:cs="Libertinus Serif"/>
          <w:sz w:val="19"/>
          <w:szCs w:val="19"/>
        </w:rPr>
        <w:t xml:space="preserve"> </w:t>
      </w:r>
      <w:bookmarkStart w:id="0" w:name="_Hlk122502840"/>
      <w:bookmarkStart w:id="1" w:name="_Hlk122502841"/>
      <w:bookmarkStart w:id="2" w:name="_Hlk122502842"/>
      <w:bookmarkStart w:id="3" w:name="_Hlk122502843"/>
      <w:proofErr w:type="spellStart"/>
      <w:r w:rsidRPr="006912B8">
        <w:rPr>
          <w:rFonts w:cs="Libertinus Serif"/>
          <w:sz w:val="19"/>
          <w:szCs w:val="19"/>
        </w:rPr>
        <w:t>DiSlaw</w:t>
      </w:r>
      <w:proofErr w:type="spellEnd"/>
      <w:r w:rsidRPr="006912B8">
        <w:rPr>
          <w:rFonts w:cs="Libertinus Serif"/>
          <w:sz w:val="19"/>
          <w:szCs w:val="19"/>
        </w:rPr>
        <w:t xml:space="preserve"> – </w:t>
      </w:r>
      <w:proofErr w:type="spellStart"/>
      <w:r w:rsidRPr="006912B8">
        <w:rPr>
          <w:rFonts w:cs="Libertinus Serif"/>
          <w:sz w:val="19"/>
          <w:szCs w:val="19"/>
        </w:rPr>
        <w:t>Didaktik</w:t>
      </w:r>
      <w:proofErr w:type="spellEnd"/>
      <w:r w:rsidRPr="006912B8">
        <w:rPr>
          <w:rFonts w:cs="Libertinus Serif"/>
          <w:sz w:val="19"/>
          <w:szCs w:val="19"/>
        </w:rPr>
        <w:t xml:space="preserve"> </w:t>
      </w:r>
      <w:proofErr w:type="spellStart"/>
      <w:r w:rsidRPr="006912B8">
        <w:rPr>
          <w:rFonts w:cs="Libertinus Serif"/>
          <w:sz w:val="19"/>
          <w:szCs w:val="19"/>
        </w:rPr>
        <w:t>slawischer</w:t>
      </w:r>
      <w:proofErr w:type="spellEnd"/>
      <w:r w:rsidRPr="006912B8">
        <w:rPr>
          <w:rFonts w:cs="Libertinus Serif"/>
          <w:sz w:val="19"/>
          <w:szCs w:val="19"/>
        </w:rPr>
        <w:t xml:space="preserve"> </w:t>
      </w:r>
      <w:proofErr w:type="spellStart"/>
      <w:r w:rsidRPr="006912B8">
        <w:rPr>
          <w:rFonts w:cs="Libertinus Serif"/>
          <w:sz w:val="19"/>
          <w:szCs w:val="19"/>
        </w:rPr>
        <w:t>Sprachen</w:t>
      </w:r>
      <w:proofErr w:type="spellEnd"/>
      <w:r w:rsidRPr="006912B8">
        <w:rPr>
          <w:rFonts w:cs="Libertinus Serif"/>
          <w:sz w:val="19"/>
          <w:szCs w:val="19"/>
        </w:rPr>
        <w:t>, 2(2),</w:t>
      </w:r>
      <w:r>
        <w:rPr>
          <w:rFonts w:cs="Libertinus Serif"/>
          <w:sz w:val="19"/>
          <w:szCs w:val="19"/>
        </w:rPr>
        <w:t xml:space="preserve"> pp.</w:t>
      </w:r>
      <w:r w:rsidRPr="006912B8">
        <w:rPr>
          <w:rFonts w:cs="Libertinus Serif"/>
          <w:sz w:val="19"/>
          <w:szCs w:val="19"/>
        </w:rPr>
        <w:t xml:space="preserve"> 45–67. </w:t>
      </w:r>
      <w:bookmarkEnd w:id="0"/>
      <w:bookmarkEnd w:id="1"/>
      <w:bookmarkEnd w:id="2"/>
      <w:bookmarkEnd w:id="3"/>
      <w:r>
        <w:rPr>
          <w:rStyle w:val="value"/>
          <w:rFonts w:ascii="Lato" w:hAnsi="Lato"/>
          <w:sz w:val="21"/>
          <w:szCs w:val="21"/>
          <w:shd w:val="clear" w:color="auto" w:fill="FFFFFF"/>
        </w:rPr>
        <w:fldChar w:fldCharType="begin"/>
      </w:r>
      <w:r>
        <w:rPr>
          <w:rStyle w:val="value"/>
          <w:rFonts w:ascii="Lato" w:hAnsi="Lato"/>
          <w:sz w:val="21"/>
          <w:szCs w:val="21"/>
          <w:shd w:val="clear" w:color="auto" w:fill="FFFFFF"/>
        </w:rPr>
        <w:instrText xml:space="preserve"> HYPERLINK "https://doi.org/10.48789/2022.2.5" </w:instrText>
      </w:r>
      <w:r>
        <w:rPr>
          <w:rStyle w:val="value"/>
          <w:rFonts w:ascii="Lato" w:hAnsi="Lato"/>
          <w:sz w:val="21"/>
          <w:szCs w:val="21"/>
          <w:shd w:val="clear" w:color="auto" w:fill="FFFFFF"/>
        </w:rPr>
        <w:fldChar w:fldCharType="separate"/>
      </w:r>
      <w:r>
        <w:rPr>
          <w:rStyle w:val="Hyperlink"/>
          <w:rFonts w:ascii="Lato" w:hAnsi="Lato"/>
          <w:color w:val="006798"/>
          <w:sz w:val="21"/>
          <w:szCs w:val="21"/>
        </w:rPr>
        <w:t>https://doi.org/10.48789/2022.2.5</w:t>
      </w:r>
      <w:r>
        <w:rPr>
          <w:rStyle w:val="value"/>
          <w:rFonts w:ascii="Lato" w:hAnsi="Lato"/>
          <w:sz w:val="21"/>
          <w:szCs w:val="21"/>
          <w:shd w:val="clear" w:color="auto" w:fill="FFFFFF"/>
        </w:rPr>
        <w:fldChar w:fldCharType="end"/>
      </w:r>
    </w:p>
    <w:p w14:paraId="5C5B1453" w14:textId="01E50844" w:rsidR="006912B8" w:rsidRDefault="006912B8" w:rsidP="006912B8">
      <w:pPr>
        <w:spacing w:after="60" w:line="240" w:lineRule="auto"/>
        <w:ind w:left="567" w:hanging="567"/>
        <w:rPr>
          <w:rFonts w:cs="Libertinus Serif"/>
          <w:sz w:val="19"/>
          <w:szCs w:val="19"/>
        </w:rPr>
      </w:pPr>
      <w:proofErr w:type="spellStart"/>
      <w:r w:rsidRPr="006912B8">
        <w:rPr>
          <w:rFonts w:cs="Libertinus Serif"/>
          <w:sz w:val="19"/>
          <w:szCs w:val="19"/>
        </w:rPr>
        <w:t>Herdina</w:t>
      </w:r>
      <w:proofErr w:type="spellEnd"/>
      <w:r w:rsidRPr="006912B8">
        <w:rPr>
          <w:rFonts w:cs="Libertinus Serif"/>
          <w:sz w:val="19"/>
          <w:szCs w:val="19"/>
        </w:rPr>
        <w:t>,</w:t>
      </w:r>
      <w:r w:rsidRPr="006912B8">
        <w:rPr>
          <w:rFonts w:cs="Libertinus Serif"/>
          <w:spacing w:val="1"/>
          <w:sz w:val="19"/>
          <w:szCs w:val="19"/>
        </w:rPr>
        <w:t xml:space="preserve"> </w:t>
      </w:r>
      <w:r w:rsidRPr="006912B8">
        <w:rPr>
          <w:rFonts w:cs="Libertinus Serif"/>
          <w:sz w:val="19"/>
          <w:szCs w:val="19"/>
        </w:rPr>
        <w:t>P</w:t>
      </w:r>
      <w:r w:rsidR="00A93DCF">
        <w:rPr>
          <w:rFonts w:cs="Libertinus Serif"/>
          <w:sz w:val="19"/>
          <w:szCs w:val="19"/>
        </w:rPr>
        <w:t>hilip/</w:t>
      </w:r>
      <w:proofErr w:type="spellStart"/>
      <w:r w:rsidRPr="006912B8">
        <w:rPr>
          <w:rFonts w:cs="Libertinus Serif"/>
          <w:sz w:val="19"/>
          <w:szCs w:val="19"/>
        </w:rPr>
        <w:t>Jessner</w:t>
      </w:r>
      <w:proofErr w:type="spellEnd"/>
      <w:r w:rsidRPr="006912B8">
        <w:rPr>
          <w:rFonts w:cs="Libertinus Serif"/>
          <w:sz w:val="19"/>
          <w:szCs w:val="19"/>
        </w:rPr>
        <w:t>, U</w:t>
      </w:r>
      <w:r w:rsidR="00A93DCF">
        <w:rPr>
          <w:rFonts w:cs="Libertinus Serif"/>
          <w:sz w:val="19"/>
          <w:szCs w:val="19"/>
        </w:rPr>
        <w:t>lrike</w:t>
      </w:r>
      <w:r w:rsidRPr="006912B8">
        <w:rPr>
          <w:rFonts w:cs="Libertinus Serif"/>
          <w:sz w:val="19"/>
          <w:szCs w:val="19"/>
        </w:rPr>
        <w:t>.</w:t>
      </w:r>
      <w:r w:rsidRPr="006912B8">
        <w:rPr>
          <w:rFonts w:cs="Libertinus Serif"/>
          <w:spacing w:val="1"/>
          <w:sz w:val="19"/>
          <w:szCs w:val="19"/>
        </w:rPr>
        <w:t xml:space="preserve"> </w:t>
      </w:r>
      <w:r w:rsidRPr="006912B8">
        <w:rPr>
          <w:rFonts w:cs="Libertinus Serif"/>
          <w:sz w:val="19"/>
          <w:szCs w:val="19"/>
        </w:rPr>
        <w:t>(2002)</w:t>
      </w:r>
      <w:r w:rsidRPr="006912B8">
        <w:rPr>
          <w:rFonts w:cs="Libertinus Serif"/>
          <w:sz w:val="19"/>
          <w:szCs w:val="19"/>
        </w:rPr>
        <w:t>:</w:t>
      </w:r>
      <w:r w:rsidRPr="006912B8">
        <w:rPr>
          <w:rFonts w:cs="Libertinus Serif"/>
          <w:spacing w:val="1"/>
          <w:sz w:val="19"/>
          <w:szCs w:val="19"/>
        </w:rPr>
        <w:t xml:space="preserve"> </w:t>
      </w:r>
      <w:r w:rsidRPr="006912B8">
        <w:rPr>
          <w:rFonts w:cs="Libertinus Serif"/>
          <w:sz w:val="19"/>
          <w:szCs w:val="19"/>
        </w:rPr>
        <w:t>A</w:t>
      </w:r>
      <w:r w:rsidRPr="006912B8">
        <w:rPr>
          <w:rFonts w:cs="Libertinus Serif"/>
          <w:spacing w:val="1"/>
          <w:sz w:val="19"/>
          <w:szCs w:val="19"/>
        </w:rPr>
        <w:t xml:space="preserve"> </w:t>
      </w:r>
      <w:r w:rsidRPr="006912B8">
        <w:rPr>
          <w:rFonts w:cs="Libertinus Serif"/>
          <w:sz w:val="19"/>
          <w:szCs w:val="19"/>
        </w:rPr>
        <w:t>dynamic</w:t>
      </w:r>
      <w:r w:rsidRPr="006912B8">
        <w:rPr>
          <w:rFonts w:cs="Libertinus Serif"/>
          <w:spacing w:val="1"/>
          <w:sz w:val="19"/>
          <w:szCs w:val="19"/>
        </w:rPr>
        <w:t xml:space="preserve"> </w:t>
      </w:r>
      <w:r w:rsidRPr="006912B8">
        <w:rPr>
          <w:rFonts w:cs="Libertinus Serif"/>
          <w:sz w:val="19"/>
          <w:szCs w:val="19"/>
        </w:rPr>
        <w:t>model</w:t>
      </w:r>
      <w:r w:rsidRPr="006912B8">
        <w:rPr>
          <w:rFonts w:cs="Libertinus Serif"/>
          <w:spacing w:val="1"/>
          <w:sz w:val="19"/>
          <w:szCs w:val="19"/>
        </w:rPr>
        <w:t xml:space="preserve"> </w:t>
      </w:r>
      <w:r w:rsidRPr="006912B8">
        <w:rPr>
          <w:rFonts w:cs="Libertinus Serif"/>
          <w:sz w:val="19"/>
          <w:szCs w:val="19"/>
        </w:rPr>
        <w:t>of</w:t>
      </w:r>
      <w:r w:rsidRPr="006912B8">
        <w:rPr>
          <w:rFonts w:cs="Libertinus Serif"/>
          <w:spacing w:val="1"/>
          <w:sz w:val="19"/>
          <w:szCs w:val="19"/>
        </w:rPr>
        <w:t xml:space="preserve"> </w:t>
      </w:r>
      <w:r w:rsidRPr="006912B8">
        <w:rPr>
          <w:rFonts w:cs="Libertinus Serif"/>
          <w:sz w:val="19"/>
          <w:szCs w:val="19"/>
        </w:rPr>
        <w:t>multilingualism:</w:t>
      </w:r>
      <w:r w:rsidRPr="006912B8">
        <w:rPr>
          <w:rFonts w:cs="Libertinus Serif"/>
          <w:spacing w:val="1"/>
          <w:sz w:val="19"/>
          <w:szCs w:val="19"/>
        </w:rPr>
        <w:t xml:space="preserve"> </w:t>
      </w:r>
      <w:r w:rsidRPr="006912B8">
        <w:rPr>
          <w:rFonts w:cs="Libertinus Serif"/>
          <w:sz w:val="19"/>
          <w:szCs w:val="19"/>
        </w:rPr>
        <w:t>Changing</w:t>
      </w:r>
      <w:r w:rsidRPr="006912B8">
        <w:rPr>
          <w:rFonts w:cs="Libertinus Serif"/>
          <w:spacing w:val="1"/>
          <w:sz w:val="19"/>
          <w:szCs w:val="19"/>
        </w:rPr>
        <w:t xml:space="preserve"> </w:t>
      </w:r>
      <w:r w:rsidRPr="006912B8">
        <w:rPr>
          <w:rFonts w:cs="Libertinus Serif"/>
          <w:sz w:val="19"/>
          <w:szCs w:val="19"/>
        </w:rPr>
        <w:t>the</w:t>
      </w:r>
      <w:r w:rsidRPr="006912B8">
        <w:rPr>
          <w:rFonts w:cs="Libertinus Serif"/>
          <w:spacing w:val="1"/>
          <w:sz w:val="19"/>
          <w:szCs w:val="19"/>
        </w:rPr>
        <w:t xml:space="preserve"> </w:t>
      </w:r>
      <w:r w:rsidRPr="006912B8">
        <w:rPr>
          <w:rFonts w:cs="Libertinus Serif"/>
          <w:sz w:val="19"/>
          <w:szCs w:val="19"/>
        </w:rPr>
        <w:t>psycholinguistic perspective.</w:t>
      </w:r>
      <w:r w:rsidRPr="006912B8">
        <w:rPr>
          <w:rFonts w:cs="Libertinus Serif"/>
          <w:spacing w:val="1"/>
          <w:sz w:val="19"/>
          <w:szCs w:val="19"/>
        </w:rPr>
        <w:t xml:space="preserve"> </w:t>
      </w:r>
      <w:r w:rsidRPr="006912B8">
        <w:rPr>
          <w:rFonts w:cs="Libertinus Serif"/>
          <w:sz w:val="19"/>
          <w:szCs w:val="19"/>
        </w:rPr>
        <w:t>Multilingual</w:t>
      </w:r>
      <w:r w:rsidRPr="006912B8">
        <w:rPr>
          <w:rFonts w:cs="Libertinus Serif"/>
          <w:spacing w:val="1"/>
          <w:sz w:val="19"/>
          <w:szCs w:val="19"/>
        </w:rPr>
        <w:t xml:space="preserve"> </w:t>
      </w:r>
      <w:r w:rsidRPr="006912B8">
        <w:rPr>
          <w:rFonts w:cs="Libertinus Serif"/>
          <w:sz w:val="19"/>
          <w:szCs w:val="19"/>
        </w:rPr>
        <w:t>Matters.</w:t>
      </w:r>
    </w:p>
    <w:p w14:paraId="2D27AA51" w14:textId="54984033" w:rsidR="006912B8" w:rsidRPr="006912B8" w:rsidRDefault="006912B8" w:rsidP="006912B8">
      <w:pPr>
        <w:spacing w:after="60" w:line="240" w:lineRule="auto"/>
        <w:ind w:left="567" w:hanging="567"/>
        <w:rPr>
          <w:rFonts w:cs="Libertinus Serif"/>
          <w:sz w:val="19"/>
          <w:szCs w:val="19"/>
          <w:lang w:val="fr-CA"/>
        </w:rPr>
      </w:pPr>
      <w:proofErr w:type="spellStart"/>
      <w:r w:rsidRPr="006912B8">
        <w:rPr>
          <w:rFonts w:cs="Libertinus Serif"/>
          <w:sz w:val="19"/>
          <w:szCs w:val="19"/>
        </w:rPr>
        <w:t>Fisiak</w:t>
      </w:r>
      <w:proofErr w:type="spellEnd"/>
      <w:r w:rsidRPr="006912B8">
        <w:rPr>
          <w:rFonts w:cs="Libertinus Serif"/>
          <w:sz w:val="19"/>
          <w:szCs w:val="19"/>
        </w:rPr>
        <w:t>, J</w:t>
      </w:r>
      <w:r w:rsidR="00A93DCF">
        <w:rPr>
          <w:rFonts w:cs="Libertinus Serif"/>
          <w:sz w:val="19"/>
          <w:szCs w:val="19"/>
        </w:rPr>
        <w:t xml:space="preserve">acek </w:t>
      </w:r>
      <w:r w:rsidRPr="006912B8">
        <w:rPr>
          <w:rFonts w:cs="Libertinus Serif"/>
          <w:sz w:val="19"/>
          <w:szCs w:val="19"/>
        </w:rPr>
        <w:t>(1976)</w:t>
      </w:r>
      <w:r>
        <w:rPr>
          <w:rFonts w:cs="Libertinus Serif"/>
          <w:sz w:val="19"/>
          <w:szCs w:val="19"/>
        </w:rPr>
        <w:t>:</w:t>
      </w:r>
      <w:r w:rsidRPr="006912B8">
        <w:rPr>
          <w:rFonts w:cs="Libertinus Serif"/>
          <w:sz w:val="19"/>
          <w:szCs w:val="19"/>
        </w:rPr>
        <w:t xml:space="preserve"> Generative phonology and contrastive studies.</w:t>
      </w:r>
      <w:r>
        <w:rPr>
          <w:rFonts w:cs="Libertinus Serif"/>
          <w:sz w:val="19"/>
          <w:szCs w:val="19"/>
        </w:rPr>
        <w:t xml:space="preserve"> </w:t>
      </w:r>
      <w:r w:rsidRPr="00A93DCF">
        <w:rPr>
          <w:rFonts w:cs="Libertinus Serif"/>
          <w:sz w:val="19"/>
          <w:szCs w:val="19"/>
          <w:lang w:val="fr-CA"/>
        </w:rPr>
        <w:t>In:</w:t>
      </w:r>
      <w:r w:rsidRPr="00A93DCF">
        <w:rPr>
          <w:rFonts w:cs="Libertinus Serif"/>
          <w:sz w:val="19"/>
          <w:szCs w:val="19"/>
          <w:lang w:val="fr-CA"/>
        </w:rPr>
        <w:t xml:space="preserve"> Canadian Journal of </w:t>
      </w:r>
      <w:proofErr w:type="spellStart"/>
      <w:r w:rsidRPr="00A93DCF">
        <w:rPr>
          <w:rFonts w:cs="Libertinus Serif"/>
          <w:sz w:val="19"/>
          <w:szCs w:val="19"/>
          <w:lang w:val="fr-CA"/>
        </w:rPr>
        <w:t>Linguistics</w:t>
      </w:r>
      <w:proofErr w:type="spellEnd"/>
      <w:r w:rsidRPr="00A93DCF">
        <w:rPr>
          <w:rFonts w:cs="Libertinus Serif"/>
          <w:sz w:val="19"/>
          <w:szCs w:val="19"/>
          <w:lang w:val="fr-CA"/>
        </w:rPr>
        <w:t>/Revue Canadienne de Linguistique,</w:t>
      </w:r>
      <w:r w:rsidRPr="00A93DCF">
        <w:rPr>
          <w:rFonts w:cs="Libertinus Serif"/>
          <w:sz w:val="19"/>
          <w:szCs w:val="19"/>
          <w:lang w:val="fr-CA"/>
        </w:rPr>
        <w:t xml:space="preserve"> </w:t>
      </w:r>
      <w:r w:rsidRPr="00A93DCF">
        <w:rPr>
          <w:rFonts w:cs="Libertinus Serif"/>
          <w:sz w:val="19"/>
          <w:szCs w:val="19"/>
          <w:lang w:val="fr-CA"/>
        </w:rPr>
        <w:t xml:space="preserve">21(2), </w:t>
      </w:r>
      <w:r w:rsidRPr="00A93DCF">
        <w:rPr>
          <w:rFonts w:cs="Libertinus Serif"/>
          <w:sz w:val="19"/>
          <w:szCs w:val="19"/>
          <w:lang w:val="fr-CA"/>
        </w:rPr>
        <w:t xml:space="preserve">pp. </w:t>
      </w:r>
      <w:r w:rsidRPr="00A93DCF">
        <w:rPr>
          <w:rFonts w:cs="Libertinus Serif"/>
          <w:sz w:val="19"/>
          <w:szCs w:val="19"/>
          <w:lang w:val="fr-CA"/>
        </w:rPr>
        <w:t>171–179. doi:10.101</w:t>
      </w:r>
      <w:r w:rsidRPr="006912B8">
        <w:rPr>
          <w:rFonts w:cs="Libertinus Serif"/>
          <w:sz w:val="19"/>
          <w:szCs w:val="19"/>
          <w:lang w:val="fr-CA"/>
        </w:rPr>
        <w:t>7/S0008413100008185</w:t>
      </w:r>
    </w:p>
    <w:p w14:paraId="65BDAA0F" w14:textId="237865BF" w:rsidR="006912B8" w:rsidRPr="006912B8" w:rsidRDefault="006912B8" w:rsidP="006912B8">
      <w:pPr>
        <w:spacing w:after="60" w:line="240" w:lineRule="auto"/>
        <w:ind w:left="567" w:hanging="567"/>
        <w:rPr>
          <w:rFonts w:cs="Libertinus Serif"/>
          <w:sz w:val="19"/>
          <w:szCs w:val="19"/>
        </w:rPr>
      </w:pPr>
      <w:r w:rsidRPr="006912B8">
        <w:rPr>
          <w:rFonts w:cs="Libertinus Serif"/>
          <w:sz w:val="19"/>
          <w:szCs w:val="19"/>
        </w:rPr>
        <w:t>James, C</w:t>
      </w:r>
      <w:r w:rsidR="00A93DCF">
        <w:rPr>
          <w:rFonts w:cs="Libertinus Serif"/>
          <w:sz w:val="19"/>
          <w:szCs w:val="19"/>
        </w:rPr>
        <w:t>arl</w:t>
      </w:r>
      <w:r w:rsidRPr="006912B8">
        <w:rPr>
          <w:rFonts w:cs="Libertinus Serif"/>
          <w:sz w:val="19"/>
          <w:szCs w:val="19"/>
        </w:rPr>
        <w:t xml:space="preserve"> (1996</w:t>
      </w:r>
      <w:r>
        <w:rPr>
          <w:rFonts w:cs="Libertinus Serif"/>
          <w:sz w:val="19"/>
          <w:szCs w:val="19"/>
        </w:rPr>
        <w:t>a</w:t>
      </w:r>
      <w:r w:rsidRPr="006912B8">
        <w:rPr>
          <w:rFonts w:cs="Libertinus Serif"/>
          <w:sz w:val="19"/>
          <w:szCs w:val="19"/>
        </w:rPr>
        <w:t>)</w:t>
      </w:r>
      <w:r>
        <w:rPr>
          <w:rFonts w:cs="Libertinus Serif"/>
          <w:sz w:val="19"/>
          <w:szCs w:val="19"/>
        </w:rPr>
        <w:t>:</w:t>
      </w:r>
      <w:r w:rsidRPr="006912B8">
        <w:rPr>
          <w:rFonts w:cs="Libertinus Serif"/>
          <w:sz w:val="19"/>
          <w:szCs w:val="19"/>
        </w:rPr>
        <w:t xml:space="preserve"> A cross-linguistic approach to language awareness. </w:t>
      </w:r>
      <w:r>
        <w:rPr>
          <w:rFonts w:cs="Libertinus Serif"/>
          <w:sz w:val="19"/>
          <w:szCs w:val="19"/>
        </w:rPr>
        <w:t xml:space="preserve">In: </w:t>
      </w:r>
      <w:r w:rsidRPr="006912B8">
        <w:rPr>
          <w:rFonts w:cs="Libertinus Serif"/>
          <w:sz w:val="19"/>
          <w:szCs w:val="19"/>
        </w:rPr>
        <w:t xml:space="preserve">Special issue: Cross linguistic approaches to language awareness. Language Awareness, 5, </w:t>
      </w:r>
      <w:r>
        <w:rPr>
          <w:rFonts w:cs="Libertinus Serif"/>
          <w:sz w:val="19"/>
          <w:szCs w:val="19"/>
        </w:rPr>
        <w:t xml:space="preserve">pp. </w:t>
      </w:r>
      <w:r w:rsidRPr="006912B8">
        <w:rPr>
          <w:rFonts w:cs="Libertinus Serif"/>
          <w:sz w:val="19"/>
          <w:szCs w:val="19"/>
        </w:rPr>
        <w:t>138</w:t>
      </w:r>
      <w:r w:rsidRPr="006912B8">
        <w:rPr>
          <w:rFonts w:cs="Libertinus Serif"/>
          <w:iCs/>
          <w:sz w:val="19"/>
          <w:szCs w:val="19"/>
        </w:rPr>
        <w:t>–</w:t>
      </w:r>
      <w:r w:rsidRPr="006912B8">
        <w:rPr>
          <w:rFonts w:cs="Libertinus Serif"/>
          <w:sz w:val="19"/>
          <w:szCs w:val="19"/>
        </w:rPr>
        <w:t>148.</w:t>
      </w:r>
    </w:p>
    <w:p w14:paraId="3831E9FA" w14:textId="4D1C7C76" w:rsidR="006912B8" w:rsidRPr="006912B8" w:rsidRDefault="006912B8" w:rsidP="006912B8">
      <w:pPr>
        <w:spacing w:after="60" w:line="240" w:lineRule="auto"/>
        <w:ind w:left="567" w:hanging="567"/>
        <w:rPr>
          <w:rFonts w:cs="Libertinus Serif"/>
          <w:sz w:val="19"/>
          <w:szCs w:val="19"/>
        </w:rPr>
      </w:pPr>
      <w:r w:rsidRPr="006A3875">
        <w:rPr>
          <w:rFonts w:cs="Libertinus Serif"/>
          <w:sz w:val="19"/>
          <w:szCs w:val="19"/>
          <w:lang w:val="fr-CA"/>
        </w:rPr>
        <w:t>James, C</w:t>
      </w:r>
      <w:r w:rsidR="00A93DCF" w:rsidRPr="006A3875">
        <w:rPr>
          <w:rFonts w:cs="Libertinus Serif"/>
          <w:sz w:val="19"/>
          <w:szCs w:val="19"/>
          <w:lang w:val="fr-CA"/>
        </w:rPr>
        <w:t>arl</w:t>
      </w:r>
      <w:r w:rsidRPr="006A3875">
        <w:rPr>
          <w:rFonts w:cs="Libertinus Serif"/>
          <w:sz w:val="19"/>
          <w:szCs w:val="19"/>
          <w:lang w:val="fr-CA"/>
        </w:rPr>
        <w:t xml:space="preserve"> (1980/1996b)</w:t>
      </w:r>
      <w:r w:rsidRPr="006A3875">
        <w:rPr>
          <w:rFonts w:cs="Libertinus Serif"/>
          <w:sz w:val="19"/>
          <w:szCs w:val="19"/>
          <w:lang w:val="fr-CA"/>
        </w:rPr>
        <w:t>:</w:t>
      </w:r>
      <w:r w:rsidRPr="006A3875">
        <w:rPr>
          <w:rFonts w:cs="Libertinus Serif"/>
          <w:sz w:val="19"/>
          <w:szCs w:val="19"/>
          <w:lang w:val="fr-CA"/>
        </w:rPr>
        <w:t xml:space="preserve"> Contrastive </w:t>
      </w:r>
      <w:proofErr w:type="spellStart"/>
      <w:r w:rsidRPr="006A3875">
        <w:rPr>
          <w:rFonts w:cs="Libertinus Serif"/>
          <w:sz w:val="19"/>
          <w:szCs w:val="19"/>
          <w:lang w:val="fr-CA"/>
        </w:rPr>
        <w:t>analysis</w:t>
      </w:r>
      <w:proofErr w:type="spellEnd"/>
      <w:r w:rsidRPr="006A3875">
        <w:rPr>
          <w:rFonts w:cs="Libertinus Serif"/>
          <w:sz w:val="19"/>
          <w:szCs w:val="19"/>
          <w:lang w:val="fr-CA"/>
        </w:rPr>
        <w:t xml:space="preserve">. </w:t>
      </w:r>
      <w:r w:rsidRPr="006912B8">
        <w:rPr>
          <w:rFonts w:cs="Libertinus Serif"/>
          <w:sz w:val="19"/>
          <w:szCs w:val="19"/>
        </w:rPr>
        <w:t>Longman.</w:t>
      </w:r>
    </w:p>
    <w:p w14:paraId="6DE9DE34" w14:textId="4A229C6B" w:rsidR="006912B8" w:rsidRPr="006912B8" w:rsidRDefault="006912B8" w:rsidP="006912B8">
      <w:pPr>
        <w:spacing w:after="60" w:line="240" w:lineRule="auto"/>
        <w:ind w:left="567" w:hanging="567"/>
        <w:rPr>
          <w:rFonts w:cs="Libertinus Serif"/>
          <w:sz w:val="19"/>
          <w:szCs w:val="19"/>
        </w:rPr>
      </w:pPr>
      <w:r w:rsidRPr="006912B8">
        <w:rPr>
          <w:rFonts w:cs="Libertinus Serif"/>
          <w:sz w:val="19"/>
          <w:szCs w:val="19"/>
        </w:rPr>
        <w:t>James, C</w:t>
      </w:r>
      <w:r w:rsidR="00A93DCF">
        <w:rPr>
          <w:rFonts w:cs="Libertinus Serif"/>
          <w:sz w:val="19"/>
          <w:szCs w:val="19"/>
        </w:rPr>
        <w:t>arl</w:t>
      </w:r>
      <w:r w:rsidRPr="006912B8">
        <w:rPr>
          <w:rFonts w:cs="Libertinus Serif"/>
          <w:sz w:val="19"/>
          <w:szCs w:val="19"/>
        </w:rPr>
        <w:t xml:space="preserve"> (</w:t>
      </w:r>
      <w:r w:rsidR="006F432B">
        <w:rPr>
          <w:rFonts w:cs="Libertinus Serif"/>
          <w:sz w:val="19"/>
          <w:szCs w:val="19"/>
        </w:rPr>
        <w:t>n.d.</w:t>
      </w:r>
      <w:r w:rsidRPr="006912B8">
        <w:rPr>
          <w:rFonts w:cs="Libertinus Serif"/>
          <w:sz w:val="19"/>
          <w:szCs w:val="19"/>
        </w:rPr>
        <w:t>)</w:t>
      </w:r>
      <w:r>
        <w:rPr>
          <w:rFonts w:cs="Libertinus Serif"/>
          <w:sz w:val="19"/>
          <w:szCs w:val="19"/>
        </w:rPr>
        <w:t>:</w:t>
      </w:r>
      <w:r w:rsidRPr="006912B8">
        <w:rPr>
          <w:rFonts w:cs="Libertinus Serif"/>
          <w:sz w:val="19"/>
          <w:szCs w:val="19"/>
        </w:rPr>
        <w:t xml:space="preserve"> Cross-linguistic awareness: A new role for contrastive analysis.</w:t>
      </w:r>
      <w:r>
        <w:rPr>
          <w:rFonts w:cs="Libertinus Serif"/>
          <w:sz w:val="19"/>
          <w:szCs w:val="19"/>
        </w:rPr>
        <w:t xml:space="preserve"> In:</w:t>
      </w:r>
      <w:r w:rsidRPr="006912B8">
        <w:rPr>
          <w:rFonts w:cs="Libertinus Serif"/>
          <w:sz w:val="19"/>
          <w:szCs w:val="19"/>
        </w:rPr>
        <w:t xml:space="preserve"> </w:t>
      </w:r>
      <w:r w:rsidRPr="006912B8">
        <w:rPr>
          <w:rFonts w:cs="Libertinus Serif"/>
          <w:i/>
          <w:iCs/>
          <w:sz w:val="19"/>
          <w:szCs w:val="19"/>
        </w:rPr>
        <w:t>Semantic Scholar</w:t>
      </w:r>
      <w:r w:rsidRPr="006912B8">
        <w:rPr>
          <w:rFonts w:cs="Libertinus Serif"/>
          <w:sz w:val="19"/>
          <w:szCs w:val="19"/>
        </w:rPr>
        <w:t xml:space="preserve">, </w:t>
      </w:r>
      <w:r>
        <w:rPr>
          <w:rFonts w:cs="Libertinus Serif"/>
          <w:sz w:val="19"/>
          <w:szCs w:val="19"/>
        </w:rPr>
        <w:t xml:space="preserve">pp. </w:t>
      </w:r>
      <w:r w:rsidRPr="006912B8">
        <w:rPr>
          <w:rFonts w:cs="Libertinus Serif"/>
          <w:sz w:val="19"/>
          <w:szCs w:val="19"/>
        </w:rPr>
        <w:t>1</w:t>
      </w:r>
      <w:r w:rsidRPr="006912B8">
        <w:rPr>
          <w:rFonts w:cs="Libertinus Serif"/>
          <w:iCs/>
          <w:sz w:val="19"/>
          <w:szCs w:val="19"/>
        </w:rPr>
        <w:t>–</w:t>
      </w:r>
      <w:r w:rsidRPr="006912B8">
        <w:rPr>
          <w:rFonts w:cs="Libertinus Serif"/>
          <w:sz w:val="19"/>
          <w:szCs w:val="19"/>
        </w:rPr>
        <w:t xml:space="preserve">20. </w:t>
      </w:r>
      <w:hyperlink r:id="rId7" w:history="1">
        <w:r w:rsidRPr="00577DDE">
          <w:rPr>
            <w:rStyle w:val="Hyperlink"/>
            <w:rFonts w:cs="Libertinus Serif"/>
            <w:sz w:val="19"/>
            <w:szCs w:val="19"/>
          </w:rPr>
          <w:t>https://www.semanticscholar.org/paper/Cross-linguistic-Awareness-%3A-A-New-Role-for-James/f75438f01dd6b78e32b3af76c2989183dfa17733</w:t>
        </w:r>
      </w:hyperlink>
      <w:r w:rsidR="00B309C1">
        <w:rPr>
          <w:rFonts w:cs="Libertinus Serif"/>
          <w:sz w:val="19"/>
          <w:szCs w:val="19"/>
          <w:u w:color="000080"/>
        </w:rPr>
        <w:t xml:space="preserve"> </w:t>
      </w:r>
      <w:r w:rsidR="00B309C1" w:rsidRPr="00B309C1">
        <w:rPr>
          <w:sz w:val="19"/>
          <w:szCs w:val="19"/>
        </w:rPr>
        <w:t>(last access: 5 May 2023)</w:t>
      </w:r>
    </w:p>
    <w:p w14:paraId="3FFE6E8C" w14:textId="4A12A7BB" w:rsidR="006912B8" w:rsidRPr="006912B8" w:rsidRDefault="006912B8" w:rsidP="006912B8">
      <w:pPr>
        <w:spacing w:after="60" w:line="240" w:lineRule="auto"/>
        <w:ind w:left="567" w:hanging="567"/>
        <w:rPr>
          <w:rFonts w:cs="Libertinus Serif"/>
          <w:spacing w:val="-2"/>
          <w:sz w:val="19"/>
          <w:szCs w:val="19"/>
        </w:rPr>
      </w:pPr>
      <w:proofErr w:type="spellStart"/>
      <w:r w:rsidRPr="006912B8">
        <w:rPr>
          <w:rFonts w:cs="Libertinus Serif"/>
          <w:spacing w:val="-2"/>
          <w:sz w:val="19"/>
          <w:szCs w:val="19"/>
        </w:rPr>
        <w:t>Kupferberg</w:t>
      </w:r>
      <w:proofErr w:type="spellEnd"/>
      <w:r w:rsidRPr="006912B8">
        <w:rPr>
          <w:rFonts w:cs="Libertinus Serif"/>
          <w:spacing w:val="-2"/>
          <w:sz w:val="19"/>
          <w:szCs w:val="19"/>
        </w:rPr>
        <w:t xml:space="preserve">, </w:t>
      </w:r>
      <w:proofErr w:type="spellStart"/>
      <w:r w:rsidRPr="006912B8">
        <w:rPr>
          <w:rFonts w:cs="Libertinus Serif"/>
          <w:spacing w:val="-2"/>
          <w:sz w:val="19"/>
          <w:szCs w:val="19"/>
        </w:rPr>
        <w:t>I</w:t>
      </w:r>
      <w:r w:rsidR="000013B6">
        <w:rPr>
          <w:rFonts w:cs="Libertinus Serif"/>
          <w:spacing w:val="-2"/>
          <w:sz w:val="19"/>
          <w:szCs w:val="19"/>
        </w:rPr>
        <w:t>r</w:t>
      </w:r>
      <w:r w:rsidR="00B309C1">
        <w:rPr>
          <w:rFonts w:cs="Libertinus Serif"/>
          <w:spacing w:val="-2"/>
          <w:sz w:val="19"/>
          <w:szCs w:val="19"/>
        </w:rPr>
        <w:t>i</w:t>
      </w:r>
      <w:r w:rsidR="000013B6">
        <w:rPr>
          <w:rFonts w:cs="Libertinus Serif"/>
          <w:spacing w:val="-2"/>
          <w:sz w:val="19"/>
          <w:szCs w:val="19"/>
        </w:rPr>
        <w:t>t</w:t>
      </w:r>
      <w:proofErr w:type="spellEnd"/>
      <w:r w:rsidRPr="006912B8">
        <w:rPr>
          <w:rFonts w:cs="Libertinus Serif"/>
          <w:spacing w:val="-2"/>
          <w:sz w:val="19"/>
          <w:szCs w:val="19"/>
        </w:rPr>
        <w:t xml:space="preserve"> (1999)</w:t>
      </w:r>
      <w:r w:rsidRPr="006912B8">
        <w:rPr>
          <w:rFonts w:cs="Libertinus Serif"/>
          <w:spacing w:val="-2"/>
          <w:sz w:val="19"/>
          <w:szCs w:val="19"/>
        </w:rPr>
        <w:t>:</w:t>
      </w:r>
      <w:r w:rsidRPr="006912B8">
        <w:rPr>
          <w:rFonts w:cs="Libertinus Serif"/>
          <w:spacing w:val="-2"/>
          <w:sz w:val="19"/>
          <w:szCs w:val="19"/>
        </w:rPr>
        <w:t xml:space="preserve"> The cognitive turn of contrastive analysis: Empirical evidence. </w:t>
      </w:r>
      <w:r w:rsidRPr="006912B8">
        <w:rPr>
          <w:rFonts w:cs="Libertinus Serif"/>
          <w:spacing w:val="-2"/>
          <w:sz w:val="19"/>
          <w:szCs w:val="19"/>
        </w:rPr>
        <w:t xml:space="preserve">In: </w:t>
      </w:r>
      <w:r w:rsidRPr="006912B8">
        <w:rPr>
          <w:rFonts w:cs="Libertinus Serif"/>
          <w:spacing w:val="-2"/>
          <w:sz w:val="19"/>
          <w:szCs w:val="19"/>
        </w:rPr>
        <w:t xml:space="preserve">Language Awareness, 8, </w:t>
      </w:r>
      <w:r w:rsidRPr="006912B8">
        <w:rPr>
          <w:rFonts w:cs="Libertinus Serif"/>
          <w:spacing w:val="-2"/>
          <w:sz w:val="19"/>
          <w:szCs w:val="19"/>
        </w:rPr>
        <w:t xml:space="preserve">pp. </w:t>
      </w:r>
      <w:r w:rsidRPr="006912B8">
        <w:rPr>
          <w:rFonts w:cs="Libertinus Serif"/>
          <w:spacing w:val="-2"/>
          <w:sz w:val="19"/>
          <w:szCs w:val="19"/>
        </w:rPr>
        <w:t>210–222.</w:t>
      </w:r>
    </w:p>
    <w:p w14:paraId="36251F6A" w14:textId="3B2DF441" w:rsidR="00B309C1" w:rsidRPr="006912B8" w:rsidRDefault="006912B8" w:rsidP="006912B8">
      <w:pPr>
        <w:spacing w:after="60" w:line="240" w:lineRule="auto"/>
        <w:ind w:left="567" w:hanging="567"/>
        <w:rPr>
          <w:rFonts w:cs="Libertinus Serif"/>
          <w:sz w:val="19"/>
          <w:szCs w:val="19"/>
          <w:lang w:val="en-AU"/>
        </w:rPr>
      </w:pPr>
      <w:proofErr w:type="spellStart"/>
      <w:r w:rsidRPr="006912B8">
        <w:rPr>
          <w:rFonts w:cs="Libertinus Serif"/>
          <w:sz w:val="19"/>
          <w:szCs w:val="19"/>
        </w:rPr>
        <w:t>Kivistö</w:t>
      </w:r>
      <w:proofErr w:type="spellEnd"/>
      <w:r w:rsidRPr="006912B8">
        <w:rPr>
          <w:rFonts w:cs="Libertinus Serif"/>
          <w:sz w:val="19"/>
          <w:szCs w:val="19"/>
        </w:rPr>
        <w:t>-de Souza, H</w:t>
      </w:r>
      <w:r w:rsidR="000013B6">
        <w:rPr>
          <w:rFonts w:cs="Libertinus Serif"/>
          <w:sz w:val="19"/>
          <w:szCs w:val="19"/>
        </w:rPr>
        <w:t>anna</w:t>
      </w:r>
      <w:r w:rsidRPr="006912B8">
        <w:rPr>
          <w:rFonts w:cs="Libertinus Serif"/>
          <w:sz w:val="19"/>
          <w:szCs w:val="19"/>
        </w:rPr>
        <w:t xml:space="preserve"> (2015)</w:t>
      </w:r>
      <w:r>
        <w:rPr>
          <w:rFonts w:cs="Libertinus Serif"/>
          <w:sz w:val="19"/>
          <w:szCs w:val="19"/>
        </w:rPr>
        <w:t xml:space="preserve">: </w:t>
      </w:r>
      <w:r w:rsidRPr="006912B8">
        <w:rPr>
          <w:rFonts w:cs="Libertinus Serif"/>
          <w:sz w:val="19"/>
          <w:szCs w:val="19"/>
        </w:rPr>
        <w:t xml:space="preserve">Phonological awareness and pronunciation in a second language. Unpublished thesis. University of Barcelona, Spain. </w:t>
      </w:r>
      <w:hyperlink r:id="rId8" w:history="1">
        <w:r w:rsidR="00B309C1">
          <w:rPr>
            <w:rStyle w:val="Hyperlink"/>
          </w:rPr>
          <w:t xml:space="preserve">Hanna </w:t>
        </w:r>
        <w:proofErr w:type="spellStart"/>
        <w:r w:rsidR="00B309C1">
          <w:rPr>
            <w:rStyle w:val="Hyperlink"/>
          </w:rPr>
          <w:t>Kivistö</w:t>
        </w:r>
        <w:proofErr w:type="spellEnd"/>
        <w:r w:rsidR="00B309C1">
          <w:rPr>
            <w:rStyle w:val="Hyperlink"/>
          </w:rPr>
          <w:t>-de Souza - Development of L2 phonological awareness (google.com)</w:t>
        </w:r>
      </w:hyperlink>
      <w:r w:rsidR="00B309C1">
        <w:t xml:space="preserve"> </w:t>
      </w:r>
      <w:r w:rsidR="00B309C1" w:rsidRPr="00B309C1">
        <w:rPr>
          <w:sz w:val="19"/>
          <w:szCs w:val="19"/>
        </w:rPr>
        <w:t>(l</w:t>
      </w:r>
      <w:r w:rsidR="00B309C1" w:rsidRPr="00B309C1">
        <w:rPr>
          <w:sz w:val="19"/>
          <w:szCs w:val="19"/>
        </w:rPr>
        <w:t xml:space="preserve">ast access: </w:t>
      </w:r>
      <w:r w:rsidR="00B309C1" w:rsidRPr="00B309C1">
        <w:rPr>
          <w:sz w:val="19"/>
          <w:szCs w:val="19"/>
        </w:rPr>
        <w:t>5 May</w:t>
      </w:r>
      <w:r w:rsidR="00B309C1" w:rsidRPr="00B309C1">
        <w:rPr>
          <w:sz w:val="19"/>
          <w:szCs w:val="19"/>
        </w:rPr>
        <w:t xml:space="preserve"> 2023</w:t>
      </w:r>
      <w:r w:rsidR="00B309C1" w:rsidRPr="00B309C1">
        <w:rPr>
          <w:sz w:val="19"/>
          <w:szCs w:val="19"/>
        </w:rPr>
        <w:t>)</w:t>
      </w:r>
    </w:p>
    <w:p w14:paraId="21AAE04F" w14:textId="667B54E7" w:rsidR="006912B8" w:rsidRPr="006912B8" w:rsidRDefault="006912B8" w:rsidP="006912B8">
      <w:pPr>
        <w:spacing w:after="60" w:line="240" w:lineRule="auto"/>
        <w:ind w:left="567" w:hanging="567"/>
        <w:rPr>
          <w:rFonts w:cs="Libertinus Serif"/>
          <w:sz w:val="19"/>
          <w:szCs w:val="19"/>
        </w:rPr>
      </w:pPr>
      <w:proofErr w:type="spellStart"/>
      <w:r w:rsidRPr="006912B8">
        <w:rPr>
          <w:rFonts w:cs="Libertinus Serif"/>
          <w:sz w:val="19"/>
          <w:szCs w:val="19"/>
        </w:rPr>
        <w:t>Kramsch</w:t>
      </w:r>
      <w:proofErr w:type="spellEnd"/>
      <w:r w:rsidRPr="006912B8">
        <w:rPr>
          <w:rFonts w:cs="Libertinus Serif"/>
          <w:sz w:val="19"/>
          <w:szCs w:val="19"/>
        </w:rPr>
        <w:t>, C</w:t>
      </w:r>
      <w:r>
        <w:rPr>
          <w:rFonts w:cs="Libertinus Serif"/>
          <w:sz w:val="19"/>
          <w:szCs w:val="19"/>
        </w:rPr>
        <w:t>lair</w:t>
      </w:r>
      <w:r w:rsidR="000013B6">
        <w:rPr>
          <w:rFonts w:cs="Libertinus Serif"/>
          <w:sz w:val="19"/>
          <w:szCs w:val="19"/>
        </w:rPr>
        <w:t>e</w:t>
      </w:r>
      <w:r>
        <w:rPr>
          <w:rFonts w:cs="Libertinus Serif"/>
          <w:sz w:val="19"/>
          <w:szCs w:val="19"/>
        </w:rPr>
        <w:t xml:space="preserve"> </w:t>
      </w:r>
      <w:r w:rsidRPr="006912B8">
        <w:rPr>
          <w:rFonts w:cs="Libertinus Serif"/>
          <w:sz w:val="19"/>
          <w:szCs w:val="19"/>
        </w:rPr>
        <w:t>(2007)</w:t>
      </w:r>
      <w:r>
        <w:rPr>
          <w:rFonts w:cs="Libertinus Serif"/>
          <w:sz w:val="19"/>
          <w:szCs w:val="19"/>
        </w:rPr>
        <w:t>:</w:t>
      </w:r>
      <w:r w:rsidRPr="006912B8">
        <w:rPr>
          <w:rFonts w:cs="Libertinus Serif"/>
          <w:sz w:val="19"/>
          <w:szCs w:val="19"/>
        </w:rPr>
        <w:t xml:space="preserve"> Re‐reading Robert Lado, 1957, Linguistics across Cultures: Applied linguistics for language teachers.</w:t>
      </w:r>
      <w:r>
        <w:rPr>
          <w:rFonts w:cs="Libertinus Serif"/>
          <w:sz w:val="19"/>
          <w:szCs w:val="19"/>
        </w:rPr>
        <w:t xml:space="preserve"> In:</w:t>
      </w:r>
      <w:r w:rsidRPr="006912B8">
        <w:rPr>
          <w:rFonts w:cs="Libertinus Serif"/>
          <w:sz w:val="19"/>
          <w:szCs w:val="19"/>
        </w:rPr>
        <w:t xml:space="preserve"> </w:t>
      </w:r>
      <w:r w:rsidRPr="006912B8">
        <w:rPr>
          <w:rFonts w:cs="Libertinus Serif"/>
          <w:i/>
          <w:iCs/>
          <w:sz w:val="19"/>
          <w:szCs w:val="19"/>
        </w:rPr>
        <w:t>International Journal of Applied Linguistics, 17</w:t>
      </w:r>
      <w:r w:rsidRPr="006912B8">
        <w:rPr>
          <w:rFonts w:cs="Libertinus Serif"/>
          <w:sz w:val="19"/>
          <w:szCs w:val="19"/>
        </w:rPr>
        <w:t xml:space="preserve">(2), </w:t>
      </w:r>
      <w:r>
        <w:rPr>
          <w:rFonts w:cs="Libertinus Serif"/>
          <w:sz w:val="19"/>
          <w:szCs w:val="19"/>
        </w:rPr>
        <w:t xml:space="preserve">pp. </w:t>
      </w:r>
      <w:r w:rsidRPr="006912B8">
        <w:rPr>
          <w:rFonts w:cs="Libertinus Serif"/>
          <w:sz w:val="19"/>
          <w:szCs w:val="19"/>
        </w:rPr>
        <w:t>241</w:t>
      </w:r>
      <w:r w:rsidRPr="006912B8">
        <w:rPr>
          <w:rFonts w:cs="Libertinus Serif"/>
          <w:iCs/>
          <w:sz w:val="19"/>
          <w:szCs w:val="19"/>
        </w:rPr>
        <w:t>–</w:t>
      </w:r>
      <w:r w:rsidRPr="006912B8">
        <w:rPr>
          <w:rFonts w:cs="Libertinus Serif"/>
          <w:sz w:val="19"/>
          <w:szCs w:val="19"/>
        </w:rPr>
        <w:t>247.</w:t>
      </w:r>
    </w:p>
    <w:p w14:paraId="06CFED36" w14:textId="38D63C5B" w:rsidR="000013B6" w:rsidRPr="006912B8" w:rsidRDefault="006912B8" w:rsidP="006912B8">
      <w:pPr>
        <w:spacing w:after="60" w:line="240" w:lineRule="auto"/>
        <w:ind w:left="567" w:hanging="567"/>
        <w:rPr>
          <w:rFonts w:cs="Libertinus Serif"/>
          <w:sz w:val="19"/>
          <w:szCs w:val="19"/>
        </w:rPr>
      </w:pPr>
      <w:proofErr w:type="spellStart"/>
      <w:r w:rsidRPr="006912B8">
        <w:rPr>
          <w:rFonts w:cs="Libertinus Serif"/>
          <w:sz w:val="19"/>
          <w:szCs w:val="19"/>
        </w:rPr>
        <w:t>Kenstowicz</w:t>
      </w:r>
      <w:proofErr w:type="spellEnd"/>
      <w:r w:rsidRPr="006912B8">
        <w:rPr>
          <w:rFonts w:cs="Libertinus Serif"/>
          <w:sz w:val="19"/>
          <w:szCs w:val="19"/>
        </w:rPr>
        <w:t>, M</w:t>
      </w:r>
      <w:r w:rsidR="000013B6">
        <w:rPr>
          <w:rFonts w:cs="Libertinus Serif"/>
          <w:sz w:val="19"/>
          <w:szCs w:val="19"/>
        </w:rPr>
        <w:t>ichael/</w:t>
      </w:r>
      <w:proofErr w:type="spellStart"/>
      <w:r w:rsidRPr="006912B8">
        <w:rPr>
          <w:rFonts w:cs="Libertinus Serif"/>
          <w:sz w:val="19"/>
          <w:szCs w:val="19"/>
        </w:rPr>
        <w:t>Kisseberth</w:t>
      </w:r>
      <w:proofErr w:type="spellEnd"/>
      <w:r w:rsidRPr="006912B8">
        <w:rPr>
          <w:rFonts w:cs="Libertinus Serif"/>
          <w:sz w:val="19"/>
          <w:szCs w:val="19"/>
        </w:rPr>
        <w:t>, C</w:t>
      </w:r>
      <w:r w:rsidR="000013B6">
        <w:rPr>
          <w:rFonts w:cs="Libertinus Serif"/>
          <w:sz w:val="19"/>
          <w:szCs w:val="19"/>
        </w:rPr>
        <w:t>harles</w:t>
      </w:r>
      <w:r w:rsidRPr="006912B8">
        <w:rPr>
          <w:rFonts w:cs="Libertinus Serif"/>
          <w:sz w:val="19"/>
          <w:szCs w:val="19"/>
        </w:rPr>
        <w:t xml:space="preserve"> (1979</w:t>
      </w:r>
      <w:r w:rsidRPr="000013B6">
        <w:rPr>
          <w:rFonts w:cs="Libertinus Serif"/>
          <w:sz w:val="19"/>
          <w:szCs w:val="19"/>
        </w:rPr>
        <w:t>)</w:t>
      </w:r>
      <w:r w:rsidRPr="000013B6">
        <w:rPr>
          <w:rFonts w:cs="Libertinus Serif"/>
          <w:sz w:val="19"/>
          <w:szCs w:val="19"/>
        </w:rPr>
        <w:t>:</w:t>
      </w:r>
      <w:r w:rsidRPr="000013B6">
        <w:rPr>
          <w:rFonts w:cs="Libertinus Serif"/>
          <w:sz w:val="19"/>
          <w:szCs w:val="19"/>
        </w:rPr>
        <w:t xml:space="preserve"> Generative phonology: description and theory. </w:t>
      </w:r>
      <w:r w:rsidR="000013B6">
        <w:rPr>
          <w:rFonts w:cs="Libertinus Serif"/>
          <w:sz w:val="19"/>
          <w:szCs w:val="19"/>
        </w:rPr>
        <w:t xml:space="preserve">New York: </w:t>
      </w:r>
      <w:r w:rsidRPr="000013B6">
        <w:rPr>
          <w:rFonts w:cs="Libertinus Serif"/>
          <w:sz w:val="19"/>
          <w:szCs w:val="19"/>
        </w:rPr>
        <w:t>Academic Press.</w:t>
      </w:r>
    </w:p>
    <w:p w14:paraId="78AC513E" w14:textId="4C3820B6" w:rsidR="006912B8" w:rsidRPr="00772836" w:rsidRDefault="006912B8" w:rsidP="006912B8">
      <w:pPr>
        <w:spacing w:after="60" w:line="240" w:lineRule="auto"/>
        <w:ind w:left="567" w:hanging="567"/>
        <w:rPr>
          <w:rFonts w:cs="Libertinus Serif"/>
          <w:sz w:val="19"/>
          <w:szCs w:val="19"/>
        </w:rPr>
      </w:pPr>
      <w:proofErr w:type="spellStart"/>
      <w:r w:rsidRPr="00772836">
        <w:rPr>
          <w:rFonts w:cs="Libertinus Serif"/>
          <w:sz w:val="19"/>
          <w:szCs w:val="19"/>
        </w:rPr>
        <w:t>Odlin</w:t>
      </w:r>
      <w:proofErr w:type="spellEnd"/>
      <w:r w:rsidRPr="00772836">
        <w:rPr>
          <w:rFonts w:cs="Libertinus Serif"/>
          <w:sz w:val="19"/>
          <w:szCs w:val="19"/>
        </w:rPr>
        <w:t xml:space="preserve">, </w:t>
      </w:r>
      <w:r w:rsidR="00772836" w:rsidRPr="00772836">
        <w:rPr>
          <w:rFonts w:cs="Libertinus Serif"/>
          <w:sz w:val="19"/>
          <w:szCs w:val="19"/>
        </w:rPr>
        <w:t>Terence</w:t>
      </w:r>
      <w:r w:rsidRPr="00772836">
        <w:rPr>
          <w:rFonts w:cs="Libertinus Serif"/>
          <w:sz w:val="19"/>
          <w:szCs w:val="19"/>
        </w:rPr>
        <w:t xml:space="preserve"> (2022)</w:t>
      </w:r>
      <w:r w:rsidRPr="00772836">
        <w:rPr>
          <w:rFonts w:cs="Libertinus Serif"/>
          <w:sz w:val="19"/>
          <w:szCs w:val="19"/>
        </w:rPr>
        <w:t>:</w:t>
      </w:r>
      <w:r w:rsidRPr="00772836">
        <w:rPr>
          <w:rFonts w:cs="Libertinus Serif"/>
          <w:sz w:val="19"/>
          <w:szCs w:val="19"/>
        </w:rPr>
        <w:t xml:space="preserve"> Explorations of language transfer. Multilingual Matters.</w:t>
      </w:r>
    </w:p>
    <w:p w14:paraId="248D4C64" w14:textId="1EE26691" w:rsidR="006912B8" w:rsidRPr="006912B8" w:rsidRDefault="006912B8" w:rsidP="006912B8">
      <w:pPr>
        <w:spacing w:after="60" w:line="240" w:lineRule="auto"/>
        <w:ind w:left="567" w:hanging="567"/>
        <w:rPr>
          <w:rFonts w:cs="Libertinus Serif"/>
          <w:sz w:val="19"/>
          <w:szCs w:val="19"/>
          <w:lang w:val="fr-CA"/>
        </w:rPr>
      </w:pPr>
      <w:proofErr w:type="spellStart"/>
      <w:r w:rsidRPr="006912B8">
        <w:rPr>
          <w:rFonts w:cs="Libertinus Serif"/>
          <w:sz w:val="19"/>
          <w:szCs w:val="19"/>
        </w:rPr>
        <w:t>Wardhaugh</w:t>
      </w:r>
      <w:proofErr w:type="spellEnd"/>
      <w:r w:rsidRPr="006912B8">
        <w:rPr>
          <w:rFonts w:cs="Libertinus Serif"/>
          <w:sz w:val="19"/>
          <w:szCs w:val="19"/>
        </w:rPr>
        <w:t xml:space="preserve">, </w:t>
      </w:r>
      <w:r w:rsidR="00772836" w:rsidRPr="00772836">
        <w:rPr>
          <w:rFonts w:cs="Libertinus Serif"/>
          <w:sz w:val="19"/>
          <w:szCs w:val="19"/>
        </w:rPr>
        <w:t>Ronald</w:t>
      </w:r>
      <w:r w:rsidRPr="006912B8">
        <w:rPr>
          <w:rFonts w:cs="Libertinus Serif"/>
          <w:sz w:val="19"/>
          <w:szCs w:val="19"/>
        </w:rPr>
        <w:t xml:space="preserve"> (1967)</w:t>
      </w:r>
      <w:r w:rsidR="00772836">
        <w:rPr>
          <w:rFonts w:cs="Libertinus Serif"/>
          <w:sz w:val="19"/>
          <w:szCs w:val="19"/>
        </w:rPr>
        <w:t>:</w:t>
      </w:r>
      <w:r w:rsidRPr="006912B8">
        <w:rPr>
          <w:rFonts w:cs="Libertinus Serif"/>
          <w:sz w:val="19"/>
          <w:szCs w:val="19"/>
        </w:rPr>
        <w:t xml:space="preserve"> Three approaches to contrastive phonological analysis. </w:t>
      </w:r>
      <w:r w:rsidR="00772836" w:rsidRPr="00772836">
        <w:rPr>
          <w:rFonts w:cs="Libertinus Serif"/>
          <w:sz w:val="19"/>
          <w:szCs w:val="19"/>
          <w:lang w:val="fr-CA"/>
        </w:rPr>
        <w:t xml:space="preserve">In: </w:t>
      </w:r>
      <w:r w:rsidRPr="00772836">
        <w:rPr>
          <w:rFonts w:cs="Libertinus Serif"/>
          <w:sz w:val="19"/>
          <w:szCs w:val="19"/>
          <w:lang w:val="fr-CA"/>
        </w:rPr>
        <w:t xml:space="preserve">Canadian Journal of </w:t>
      </w:r>
      <w:proofErr w:type="spellStart"/>
      <w:r w:rsidRPr="00772836">
        <w:rPr>
          <w:rFonts w:cs="Libertinus Serif"/>
          <w:sz w:val="19"/>
          <w:szCs w:val="19"/>
          <w:lang w:val="fr-CA"/>
        </w:rPr>
        <w:t>Linguistics</w:t>
      </w:r>
      <w:proofErr w:type="spellEnd"/>
      <w:r w:rsidRPr="00772836">
        <w:rPr>
          <w:rFonts w:cs="Libertinus Serif"/>
          <w:sz w:val="19"/>
          <w:szCs w:val="19"/>
          <w:lang w:val="fr-CA"/>
        </w:rPr>
        <w:t xml:space="preserve">/Revue canadienne de linguistique, 13, </w:t>
      </w:r>
      <w:r w:rsidR="00772836">
        <w:rPr>
          <w:rFonts w:cs="Libertinus Serif"/>
          <w:sz w:val="19"/>
          <w:szCs w:val="19"/>
          <w:lang w:val="fr-CA"/>
        </w:rPr>
        <w:t xml:space="preserve">pp. </w:t>
      </w:r>
      <w:r w:rsidRPr="00772836">
        <w:rPr>
          <w:rFonts w:cs="Libertinus Serif"/>
          <w:sz w:val="19"/>
          <w:szCs w:val="19"/>
          <w:lang w:val="fr-CA"/>
        </w:rPr>
        <w:t>3–14.</w:t>
      </w:r>
    </w:p>
    <w:p w14:paraId="5BB86AE6" w14:textId="2100F0F2" w:rsidR="006912B8" w:rsidRPr="006912B8" w:rsidRDefault="006912B8" w:rsidP="006912B8">
      <w:pPr>
        <w:spacing w:after="60" w:line="240" w:lineRule="auto"/>
        <w:ind w:left="708" w:hanging="708"/>
        <w:rPr>
          <w:rFonts w:cs="Libertinus Serif"/>
          <w:sz w:val="19"/>
          <w:szCs w:val="19"/>
        </w:rPr>
      </w:pPr>
      <w:proofErr w:type="spellStart"/>
      <w:r w:rsidRPr="006912B8">
        <w:rPr>
          <w:rFonts w:cs="Libertinus Serif"/>
          <w:sz w:val="19"/>
          <w:szCs w:val="19"/>
          <w:lang w:val="en-CA"/>
        </w:rPr>
        <w:t>Weinreich</w:t>
      </w:r>
      <w:proofErr w:type="spellEnd"/>
      <w:r w:rsidRPr="006912B8">
        <w:rPr>
          <w:rFonts w:cs="Libertinus Serif"/>
          <w:sz w:val="19"/>
          <w:szCs w:val="19"/>
          <w:lang w:val="en-CA"/>
        </w:rPr>
        <w:t>,</w:t>
      </w:r>
      <w:r w:rsidRPr="006912B8">
        <w:rPr>
          <w:rFonts w:cs="Libertinus Serif"/>
          <w:spacing w:val="-4"/>
          <w:sz w:val="19"/>
          <w:szCs w:val="19"/>
          <w:lang w:val="en-CA"/>
        </w:rPr>
        <w:t xml:space="preserve"> </w:t>
      </w:r>
      <w:r w:rsidRPr="006912B8">
        <w:rPr>
          <w:rFonts w:cs="Libertinus Serif"/>
          <w:sz w:val="19"/>
          <w:szCs w:val="19"/>
          <w:lang w:val="en-CA"/>
        </w:rPr>
        <w:t>U</w:t>
      </w:r>
      <w:r w:rsidR="00772836">
        <w:rPr>
          <w:rFonts w:cs="Libertinus Serif"/>
          <w:sz w:val="19"/>
          <w:szCs w:val="19"/>
          <w:lang w:val="en-CA"/>
        </w:rPr>
        <w:t>riel</w:t>
      </w:r>
      <w:r w:rsidRPr="006912B8">
        <w:rPr>
          <w:rFonts w:cs="Libertinus Serif"/>
          <w:spacing w:val="-1"/>
          <w:sz w:val="19"/>
          <w:szCs w:val="19"/>
          <w:lang w:val="en-CA"/>
        </w:rPr>
        <w:t xml:space="preserve"> </w:t>
      </w:r>
      <w:r w:rsidRPr="006912B8">
        <w:rPr>
          <w:rFonts w:cs="Libertinus Serif"/>
          <w:sz w:val="19"/>
          <w:szCs w:val="19"/>
          <w:lang w:val="en-CA"/>
        </w:rPr>
        <w:t>(1953/2011</w:t>
      </w:r>
      <w:r w:rsidRPr="006912B8">
        <w:rPr>
          <w:rFonts w:cs="Libertinus Serif"/>
          <w:sz w:val="19"/>
          <w:szCs w:val="19"/>
          <w:lang w:val="en-CA"/>
        </w:rPr>
        <w:t xml:space="preserve">): </w:t>
      </w:r>
      <w:r w:rsidRPr="006912B8">
        <w:rPr>
          <w:rFonts w:cs="Libertinus Serif"/>
          <w:sz w:val="19"/>
          <w:szCs w:val="19"/>
        </w:rPr>
        <w:t>Languages</w:t>
      </w:r>
      <w:r w:rsidRPr="006912B8">
        <w:rPr>
          <w:rFonts w:cs="Libertinus Serif"/>
          <w:spacing w:val="-1"/>
          <w:sz w:val="19"/>
          <w:szCs w:val="19"/>
        </w:rPr>
        <w:t xml:space="preserve"> </w:t>
      </w:r>
      <w:r w:rsidRPr="006912B8">
        <w:rPr>
          <w:rFonts w:cs="Libertinus Serif"/>
          <w:sz w:val="19"/>
          <w:szCs w:val="19"/>
        </w:rPr>
        <w:t>in</w:t>
      </w:r>
      <w:r w:rsidRPr="006912B8">
        <w:rPr>
          <w:rFonts w:cs="Libertinus Serif"/>
          <w:spacing w:val="-2"/>
          <w:sz w:val="19"/>
          <w:szCs w:val="19"/>
        </w:rPr>
        <w:t xml:space="preserve"> </w:t>
      </w:r>
      <w:r w:rsidRPr="006912B8">
        <w:rPr>
          <w:rFonts w:cs="Libertinus Serif"/>
          <w:sz w:val="19"/>
          <w:szCs w:val="19"/>
        </w:rPr>
        <w:t xml:space="preserve">contact. French, German and Romansh in twentieth-century Switzerland. </w:t>
      </w:r>
      <w:r w:rsidR="00772836">
        <w:rPr>
          <w:rFonts w:cs="Libertinus Serif"/>
          <w:sz w:val="19"/>
          <w:szCs w:val="19"/>
        </w:rPr>
        <w:t xml:space="preserve">Amsterdam: </w:t>
      </w:r>
      <w:proofErr w:type="spellStart"/>
      <w:r w:rsidRPr="006912B8">
        <w:rPr>
          <w:rFonts w:cs="Libertinus Serif"/>
          <w:sz w:val="19"/>
          <w:szCs w:val="19"/>
        </w:rPr>
        <w:t>Benjamins</w:t>
      </w:r>
      <w:proofErr w:type="spellEnd"/>
      <w:r w:rsidRPr="006912B8">
        <w:rPr>
          <w:rFonts w:cs="Libertinus Serif"/>
          <w:sz w:val="19"/>
          <w:szCs w:val="19"/>
        </w:rPr>
        <w:t>.</w:t>
      </w:r>
    </w:p>
    <w:p w14:paraId="7C19E4B3" w14:textId="77777777" w:rsidR="006912B8" w:rsidRDefault="006912B8" w:rsidP="006912B8">
      <w:pPr>
        <w:pStyle w:val="Literaturverzeichnis1"/>
        <w:ind w:left="397" w:hanging="397"/>
      </w:pPr>
    </w:p>
    <w:p w14:paraId="73D83B3B" w14:textId="77777777" w:rsidR="006912B8" w:rsidRDefault="006912B8" w:rsidP="006912B8">
      <w:pPr>
        <w:pStyle w:val="Heading1"/>
      </w:pPr>
      <w:r>
        <w:t>Contact information</w:t>
      </w:r>
    </w:p>
    <w:p w14:paraId="492EFCC2" w14:textId="5F3B2C03" w:rsidR="006912B8" w:rsidRPr="00026664" w:rsidRDefault="006912B8" w:rsidP="006912B8">
      <w:pPr>
        <w:rPr>
          <w:lang w:val="de-DE"/>
        </w:rPr>
      </w:pPr>
      <w:r w:rsidRPr="00026664">
        <w:rPr>
          <w:rStyle w:val="Strong"/>
          <w:lang w:val="de-DE"/>
        </w:rPr>
        <w:t>Mari</w:t>
      </w:r>
      <w:r>
        <w:rPr>
          <w:rStyle w:val="Strong"/>
          <w:lang w:val="de-DE"/>
        </w:rPr>
        <w:t>a Bondarenko</w:t>
      </w:r>
    </w:p>
    <w:p w14:paraId="2AA377F1" w14:textId="43ED767A" w:rsidR="006912B8" w:rsidRPr="006912B8" w:rsidRDefault="006912B8" w:rsidP="006912B8">
      <w:pPr>
        <w:rPr>
          <w:lang w:val="fr-CA"/>
        </w:rPr>
      </w:pPr>
      <w:proofErr w:type="spellStart"/>
      <w:r w:rsidRPr="006912B8">
        <w:rPr>
          <w:lang w:val="fr-CA"/>
        </w:rPr>
        <w:t>Univeristé</w:t>
      </w:r>
      <w:proofErr w:type="spellEnd"/>
      <w:r w:rsidRPr="006912B8">
        <w:rPr>
          <w:lang w:val="fr-CA"/>
        </w:rPr>
        <w:t xml:space="preserve"> de Montréal; </w:t>
      </w:r>
      <w:proofErr w:type="spellStart"/>
      <w:r w:rsidRPr="006912B8">
        <w:rPr>
          <w:lang w:val="fr-CA"/>
        </w:rPr>
        <w:t>Universität</w:t>
      </w:r>
      <w:proofErr w:type="spellEnd"/>
      <w:r w:rsidRPr="006912B8">
        <w:rPr>
          <w:lang w:val="fr-CA"/>
        </w:rPr>
        <w:t xml:space="preserve"> Heidelberg</w:t>
      </w:r>
    </w:p>
    <w:p w14:paraId="74BA3DE3" w14:textId="48066FE1" w:rsidR="00026664" w:rsidRPr="00B309C1" w:rsidRDefault="006912B8" w:rsidP="00B309C1">
      <w:pPr>
        <w:pStyle w:val="Heading3"/>
        <w:spacing w:before="0" w:after="0" w:line="240" w:lineRule="auto"/>
        <w:rPr>
          <w:rFonts w:ascii="Times New Roman" w:hAnsi="Times New Roman" w:cs="Times New Roman"/>
          <w:color w:val="auto"/>
          <w:lang w:val="fr-CA"/>
        </w:rPr>
      </w:pPr>
      <w:hyperlink r:id="rId9" w:history="1">
        <w:r w:rsidRPr="00577DDE">
          <w:rPr>
            <w:rStyle w:val="Hyperlink"/>
            <w:lang w:val="fr-CA"/>
          </w:rPr>
          <w:t>m</w:t>
        </w:r>
        <w:r w:rsidRPr="00577DDE">
          <w:rPr>
            <w:rStyle w:val="Hyperlink"/>
            <w:lang w:val="fr-CA"/>
          </w:rPr>
          <w:t>aria.bondarenko</w:t>
        </w:r>
        <w:r w:rsidRPr="00577DDE">
          <w:rPr>
            <w:rStyle w:val="Hyperlink"/>
            <w:lang w:val="fr-CA"/>
          </w:rPr>
          <w:t>@</w:t>
        </w:r>
        <w:r w:rsidRPr="00577DDE">
          <w:rPr>
            <w:rStyle w:val="Hyperlink"/>
            <w:lang w:val="fr-CA"/>
          </w:rPr>
          <w:t>umonteal.ca</w:t>
        </w:r>
      </w:hyperlink>
    </w:p>
    <w:sectPr w:rsidR="00026664" w:rsidRPr="00B309C1">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2FF15" w14:textId="77777777" w:rsidR="00A4557A" w:rsidRDefault="00A4557A">
      <w:pPr>
        <w:spacing w:before="0" w:line="240" w:lineRule="auto"/>
      </w:pPr>
      <w:r>
        <w:separator/>
      </w:r>
    </w:p>
  </w:endnote>
  <w:endnote w:type="continuationSeparator" w:id="0">
    <w:p w14:paraId="379D0BE8" w14:textId="77777777" w:rsidR="00A4557A" w:rsidRDefault="00A4557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A8494F-3A96-4E2C-AD09-7F7CE99E4269}"/>
    <w:embedBold r:id="rId2" w:fontKey="{C4597AB4-7859-4BBF-89CD-04229E530A06}"/>
    <w:embedItalic r:id="rId3" w:fontKey="{C1520F69-B517-44C3-8FE4-4D7FFD799ABA}"/>
  </w:font>
  <w:font w:name="Tahoma">
    <w:panose1 w:val="020B0604030504040204"/>
    <w:charset w:val="00"/>
    <w:family w:val="swiss"/>
    <w:pitch w:val="variable"/>
    <w:sig w:usb0="E1002EFF" w:usb1="C000605B" w:usb2="00000029" w:usb3="00000000" w:csb0="000101FF" w:csb1="00000000"/>
    <w:embedRegular r:id="rId4" w:fontKey="{1894DCCB-AEC4-4211-93C8-EDE1FE2EAA81}"/>
    <w:embedBold r:id="rId5" w:fontKey="{DDCEFE7B-8B5A-42F0-8268-9A8D6126EFEB}"/>
    <w:embedItalic r:id="rId6" w:fontKey="{135DD281-EDD8-4111-9659-D1C2CE2C35D9}"/>
  </w:font>
  <w:font w:name="Libertinus Serif">
    <w:altName w:val="Calibri"/>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7" w:fontKey="{EE5C598B-8A67-4C74-8CFD-32D110DAF1AD}"/>
    <w:embedBold r:id="rId8" w:fontKey="{4D98A695-E2BB-4FC5-B140-4D892652C721}"/>
  </w:font>
  <w:font w:name="OpenSymbol">
    <w:altName w:val="Arial Unicode MS"/>
    <w:charset w:val="00"/>
    <w:family w:val="auto"/>
    <w:pitch w:val="variable"/>
    <w:sig w:usb0="800000AF" w:usb1="1001ECEA" w:usb2="00000000" w:usb3="00000000" w:csb0="80000001" w:csb1="00000000"/>
    <w:embedRegular r:id="rId9" w:fontKey="{ED49D9BD-1E71-4FF6-91A9-A18C0A86C547}"/>
  </w:font>
  <w:font w:name="Liberation Sans">
    <w:altName w:val="Arial"/>
    <w:charset w:val="00"/>
    <w:family w:val="swiss"/>
    <w:pitch w:val="variable"/>
    <w:sig w:usb0="E0000AFF" w:usb1="500078FF" w:usb2="00000021" w:usb3="00000000" w:csb0="000001BF" w:csb1="00000000"/>
    <w:embedBold r:id="rId10" w:fontKey="{C8CA6D53-FCF3-4972-9827-A62B8B82D934}"/>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embedRegular r:id="rId11" w:fontKey="{0CC0611E-E067-4433-B5DD-EDC8BA7EDE83}"/>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2" w:fontKey="{A8497629-74B6-4E11-AD44-6FB1B0058E2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9051"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359E3B82" w14:textId="77777777" w:rsidR="00AB181E" w:rsidRDefault="00AB181E">
    <w:pPr>
      <w:pStyle w:val="Footer"/>
    </w:pPr>
  </w:p>
  <w:p w14:paraId="125DBA07"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0FFF2" w14:textId="77777777" w:rsidR="00A4557A" w:rsidRDefault="00A4557A">
      <w:pPr>
        <w:rPr>
          <w:sz w:val="12"/>
        </w:rPr>
      </w:pPr>
      <w:r>
        <w:separator/>
      </w:r>
    </w:p>
  </w:footnote>
  <w:footnote w:type="continuationSeparator" w:id="0">
    <w:p w14:paraId="387420A2" w14:textId="77777777" w:rsidR="00A4557A" w:rsidRDefault="00A4557A">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4A9D2614"/>
    <w:multiLevelType w:val="multilevel"/>
    <w:tmpl w:val="27CC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7069626">
    <w:abstractNumId w:val="0"/>
  </w:num>
  <w:num w:numId="2" w16cid:durableId="866333888">
    <w:abstractNumId w:val="1"/>
  </w:num>
  <w:num w:numId="3" w16cid:durableId="322785098">
    <w:abstractNumId w:val="2"/>
  </w:num>
  <w:num w:numId="4" w16cid:durableId="14353943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embedTrueTypeFonts/>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13B6"/>
    <w:rsid w:val="000132C8"/>
    <w:rsid w:val="00026664"/>
    <w:rsid w:val="000F11EC"/>
    <w:rsid w:val="00224AA6"/>
    <w:rsid w:val="00227F60"/>
    <w:rsid w:val="004C5262"/>
    <w:rsid w:val="006912B8"/>
    <w:rsid w:val="00694682"/>
    <w:rsid w:val="006A3875"/>
    <w:rsid w:val="006F432B"/>
    <w:rsid w:val="00717483"/>
    <w:rsid w:val="00772836"/>
    <w:rsid w:val="00907F41"/>
    <w:rsid w:val="009D4AD9"/>
    <w:rsid w:val="00A4557A"/>
    <w:rsid w:val="00A54BA3"/>
    <w:rsid w:val="00A93DCF"/>
    <w:rsid w:val="00AB181E"/>
    <w:rsid w:val="00B22F8E"/>
    <w:rsid w:val="00B27F17"/>
    <w:rsid w:val="00B309C1"/>
    <w:rsid w:val="00C425D1"/>
    <w:rsid w:val="00D0384C"/>
    <w:rsid w:val="00DB11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16937"/>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link w:val="KeywordsZchn"/>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customStyle="1" w:styleId="KeywordsZchn">
    <w:name w:val="Keywords Zchn"/>
    <w:basedOn w:val="DefaultParagraphFont"/>
    <w:link w:val="Keywords"/>
    <w:rsid w:val="00026664"/>
    <w:rPr>
      <w:rFonts w:ascii="Libertinus Serif" w:hAnsi="Libertinus Serif"/>
      <w:sz w:val="20"/>
    </w:rPr>
  </w:style>
  <w:style w:type="character" w:styleId="UnresolvedMention">
    <w:name w:val="Unresolved Mention"/>
    <w:basedOn w:val="DefaultParagraphFont"/>
    <w:uiPriority w:val="99"/>
    <w:semiHidden/>
    <w:unhideWhenUsed/>
    <w:rsid w:val="006912B8"/>
    <w:rPr>
      <w:color w:val="605E5C"/>
      <w:shd w:val="clear" w:color="auto" w:fill="E1DFDD"/>
    </w:rPr>
  </w:style>
  <w:style w:type="character" w:customStyle="1" w:styleId="value">
    <w:name w:val="value"/>
    <w:basedOn w:val="DefaultParagraphFont"/>
    <w:rsid w:val="006912B8"/>
  </w:style>
  <w:style w:type="paragraph" w:customStyle="1" w:styleId="nova-legacy-e-listitem">
    <w:name w:val="nova-legacy-e-list__item"/>
    <w:basedOn w:val="Normal"/>
    <w:rsid w:val="000013B6"/>
    <w:pPr>
      <w:spacing w:before="100" w:beforeAutospacing="1" w:after="100" w:afterAutospacing="1" w:line="240" w:lineRule="auto"/>
      <w:jc w:val="left"/>
    </w:pPr>
    <w:rPr>
      <w:rFonts w:ascii="Times New Roman" w:eastAsia="Times New Roman" w:hAnsi="Times New Roman" w:cs="Times New Roman"/>
      <w:sz w:val="24"/>
      <w:szCs w:val="24"/>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814744">
      <w:bodyDiv w:val="1"/>
      <w:marLeft w:val="0"/>
      <w:marRight w:val="0"/>
      <w:marTop w:val="0"/>
      <w:marBottom w:val="0"/>
      <w:divBdr>
        <w:top w:val="none" w:sz="0" w:space="0" w:color="auto"/>
        <w:left w:val="none" w:sz="0" w:space="0" w:color="auto"/>
        <w:bottom w:val="none" w:sz="0" w:space="0" w:color="auto"/>
        <w:right w:val="none" w:sz="0" w:space="0" w:color="auto"/>
      </w:divBdr>
    </w:div>
    <w:div w:id="453251734">
      <w:bodyDiv w:val="1"/>
      <w:marLeft w:val="0"/>
      <w:marRight w:val="0"/>
      <w:marTop w:val="0"/>
      <w:marBottom w:val="0"/>
      <w:divBdr>
        <w:top w:val="none" w:sz="0" w:space="0" w:color="auto"/>
        <w:left w:val="none" w:sz="0" w:space="0" w:color="auto"/>
        <w:bottom w:val="none" w:sz="0" w:space="0" w:color="auto"/>
        <w:right w:val="none" w:sz="0" w:space="0" w:color="auto"/>
      </w:divBdr>
    </w:div>
    <w:div w:id="612904705">
      <w:bodyDiv w:val="1"/>
      <w:marLeft w:val="0"/>
      <w:marRight w:val="0"/>
      <w:marTop w:val="0"/>
      <w:marBottom w:val="0"/>
      <w:divBdr>
        <w:top w:val="none" w:sz="0" w:space="0" w:color="auto"/>
        <w:left w:val="none" w:sz="0" w:space="0" w:color="auto"/>
        <w:bottom w:val="none" w:sz="0" w:space="0" w:color="auto"/>
        <w:right w:val="none" w:sz="0" w:space="0" w:color="auto"/>
      </w:divBdr>
    </w:div>
    <w:div w:id="1004212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site/hannakivistodesouza/phonological-awareness/development-of-l2-phonological-awareness" TargetMode="External"/><Relationship Id="rId3" Type="http://schemas.openxmlformats.org/officeDocument/2006/relationships/settings" Target="settings.xml"/><Relationship Id="rId7" Type="http://schemas.openxmlformats.org/officeDocument/2006/relationships/hyperlink" Target="https://www.semanticscholar.org/paper/Cross-linguistic-Awareness-%3A-A-New-Role-for-James/f75438f01dd6b78e32b3af76c2989183dfa1773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aria.bondarenko@umonteal.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1011</Words>
  <Characters>5768</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Bondarenko Maria</cp:lastModifiedBy>
  <cp:revision>3</cp:revision>
  <cp:lastPrinted>2023-03-11T11:57:00Z</cp:lastPrinted>
  <dcterms:created xsi:type="dcterms:W3CDTF">2023-05-05T08:59:00Z</dcterms:created>
  <dcterms:modified xsi:type="dcterms:W3CDTF">2023-05-05T10:44:00Z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