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44AC3" w14:textId="27D60B23" w:rsidR="00AB181E" w:rsidRPr="00425548" w:rsidRDefault="00425548">
      <w:pPr>
        <w:pStyle w:val="Author"/>
        <w:rPr>
          <w:lang w:val="sv-SE"/>
        </w:rPr>
      </w:pPr>
      <w:r w:rsidRPr="00425548">
        <w:rPr>
          <w:lang w:val="sv-SE"/>
        </w:rPr>
        <w:t>Jenny Ström Herold</w:t>
      </w:r>
      <w:r w:rsidR="00224AA6" w:rsidRPr="00425548">
        <w:rPr>
          <w:lang w:val="sv-SE"/>
        </w:rPr>
        <w:t>/</w:t>
      </w:r>
      <w:r w:rsidRPr="00425548">
        <w:rPr>
          <w:lang w:val="sv-SE"/>
        </w:rPr>
        <w:t>Magnus L</w:t>
      </w:r>
      <w:r>
        <w:rPr>
          <w:lang w:val="sv-SE"/>
        </w:rPr>
        <w:t>evin</w:t>
      </w:r>
    </w:p>
    <w:p w14:paraId="639F3F97" w14:textId="77777777" w:rsidR="00425548" w:rsidRPr="00425548" w:rsidRDefault="00425548" w:rsidP="00425548">
      <w:pPr>
        <w:pStyle w:val="Underrubrik"/>
        <w:rPr>
          <w:bCs/>
          <w:color w:val="4FAF4A"/>
          <w:sz w:val="38"/>
          <w:szCs w:val="56"/>
        </w:rPr>
      </w:pPr>
      <w:r w:rsidRPr="00425548">
        <w:rPr>
          <w:bCs/>
          <w:color w:val="4FAF4A"/>
          <w:sz w:val="38"/>
          <w:szCs w:val="56"/>
        </w:rPr>
        <w:t>Contrasting English noun-phrase complexity with German and Swedish</w:t>
      </w:r>
    </w:p>
    <w:p w14:paraId="43E184EC" w14:textId="1A7F1441" w:rsidR="00425548" w:rsidRPr="00425548" w:rsidRDefault="00425548" w:rsidP="00425548">
      <w:pPr>
        <w:pStyle w:val="Keywords"/>
        <w:jc w:val="left"/>
        <w:rPr>
          <w:rFonts w:ascii="Fira Sans" w:hAnsi="Fira Sans"/>
          <w:b/>
          <w:bCs/>
          <w:color w:val="5A5A5A"/>
          <w:spacing w:val="16"/>
          <w:sz w:val="28"/>
        </w:rPr>
      </w:pPr>
      <w:r w:rsidRPr="00425548">
        <w:rPr>
          <w:rFonts w:ascii="Fira Sans" w:hAnsi="Fira Sans"/>
          <w:b/>
          <w:bCs/>
          <w:color w:val="5A5A5A"/>
          <w:spacing w:val="16"/>
          <w:sz w:val="28"/>
        </w:rPr>
        <w:t xml:space="preserve">from </w:t>
      </w:r>
      <w:r w:rsidRPr="00425548">
        <w:rPr>
          <w:rFonts w:ascii="Fira Sans" w:hAnsi="Fira Sans"/>
          <w:b/>
          <w:bCs/>
          <w:i/>
          <w:iCs/>
          <w:color w:val="5A5A5A"/>
          <w:spacing w:val="16"/>
          <w:sz w:val="28"/>
        </w:rPr>
        <w:t>marshmallow experiments</w:t>
      </w:r>
      <w:r w:rsidRPr="00425548">
        <w:rPr>
          <w:rFonts w:ascii="Fira Sans" w:hAnsi="Fira Sans"/>
          <w:b/>
          <w:bCs/>
          <w:color w:val="5A5A5A"/>
          <w:spacing w:val="16"/>
          <w:sz w:val="28"/>
        </w:rPr>
        <w:t xml:space="preserve"> to </w:t>
      </w:r>
      <w:r w:rsidRPr="00425548">
        <w:rPr>
          <w:rFonts w:ascii="Fira Sans" w:hAnsi="Fira Sans"/>
          <w:b/>
          <w:bCs/>
          <w:i/>
          <w:iCs/>
          <w:color w:val="5A5A5A"/>
          <w:spacing w:val="16"/>
          <w:sz w:val="28"/>
        </w:rPr>
        <w:t>Highclere gardeners</w:t>
      </w:r>
      <w:r w:rsidRPr="00425548">
        <w:rPr>
          <w:rFonts w:ascii="Fira Sans" w:hAnsi="Fira Sans"/>
          <w:b/>
          <w:bCs/>
          <w:color w:val="5A5A5A"/>
          <w:spacing w:val="16"/>
          <w:sz w:val="28"/>
        </w:rPr>
        <w:t xml:space="preserve"> </w:t>
      </w:r>
    </w:p>
    <w:p w14:paraId="74E90D04" w14:textId="6FCDE53C" w:rsidR="00AB181E" w:rsidRDefault="00224AA6">
      <w:pPr>
        <w:pStyle w:val="Keywords"/>
        <w:jc w:val="left"/>
      </w:pPr>
      <w:r>
        <w:rPr>
          <w:b/>
          <w:szCs w:val="20"/>
        </w:rPr>
        <w:t>Keywords:</w:t>
      </w:r>
      <w:r w:rsidR="00425548">
        <w:rPr>
          <w:szCs w:val="20"/>
        </w:rPr>
        <w:t xml:space="preserve"> corpus-based; </w:t>
      </w:r>
      <w:r w:rsidR="00765527">
        <w:rPr>
          <w:szCs w:val="20"/>
        </w:rPr>
        <w:t xml:space="preserve">noun sequence; </w:t>
      </w:r>
      <w:r w:rsidR="008F3613">
        <w:rPr>
          <w:szCs w:val="20"/>
        </w:rPr>
        <w:t xml:space="preserve">noun compound; </w:t>
      </w:r>
      <w:r w:rsidR="00425548">
        <w:rPr>
          <w:szCs w:val="20"/>
        </w:rPr>
        <w:t>semantic relation</w:t>
      </w:r>
      <w:r w:rsidR="00765527">
        <w:rPr>
          <w:szCs w:val="20"/>
        </w:rPr>
        <w:t>; translation</w:t>
      </w:r>
      <w:r w:rsidR="00425548">
        <w:rPr>
          <w:szCs w:val="20"/>
        </w:rPr>
        <w:t xml:space="preserve"> </w:t>
      </w:r>
    </w:p>
    <w:p w14:paraId="47A0DC26" w14:textId="78344772" w:rsidR="00CB54B7" w:rsidRPr="00CB54B7" w:rsidRDefault="00CB54B7" w:rsidP="00CB54B7">
      <w:r w:rsidRPr="00CB54B7">
        <w:t xml:space="preserve">The noun phrase (NP) is one of the prime sites where languages </w:t>
      </w:r>
      <w:r w:rsidR="00915EE9">
        <w:t>show</w:t>
      </w:r>
      <w:r w:rsidRPr="00CB54B7">
        <w:t xml:space="preserve"> different preferences. A key issue is that while some languages like English and German typically place a lot of information before the NP head, others, such as Swedish, seem to prefer the postposition (e.g., Ström Herold</w:t>
      </w:r>
      <w:r>
        <w:t>/</w:t>
      </w:r>
      <w:r w:rsidRPr="00CB54B7">
        <w:t>Levin 2019). This study targets English noun premodifier</w:t>
      </w:r>
      <w:r w:rsidR="0013693A">
        <w:t>s</w:t>
      </w:r>
      <w:r w:rsidRPr="00CB54B7">
        <w:t xml:space="preserve">, </w:t>
      </w:r>
      <w:r w:rsidR="00915EE9">
        <w:t>also referred to as</w:t>
      </w:r>
      <w:r w:rsidRPr="00CB54B7">
        <w:t xml:space="preserve"> noun sequences (</w:t>
      </w:r>
      <w:r w:rsidR="0013693A">
        <w:t xml:space="preserve">e.g., </w:t>
      </w:r>
      <w:proofErr w:type="spellStart"/>
      <w:r w:rsidRPr="00CB54B7">
        <w:t>Biber</w:t>
      </w:r>
      <w:proofErr w:type="spellEnd"/>
      <w:r>
        <w:t>/</w:t>
      </w:r>
      <w:r w:rsidRPr="00CB54B7">
        <w:t>Grieve</w:t>
      </w:r>
      <w:r>
        <w:t>/</w:t>
      </w:r>
      <w:proofErr w:type="spellStart"/>
      <w:r w:rsidRPr="00CB54B7">
        <w:t>Iberri</w:t>
      </w:r>
      <w:proofErr w:type="spellEnd"/>
      <w:r w:rsidRPr="00CB54B7">
        <w:t xml:space="preserve">-Shea 2009; </w:t>
      </w:r>
      <w:proofErr w:type="spellStart"/>
      <w:r w:rsidRPr="00CB54B7">
        <w:t>Biber</w:t>
      </w:r>
      <w:proofErr w:type="spellEnd"/>
      <w:r w:rsidR="000C701E">
        <w:t>/</w:t>
      </w:r>
      <w:r w:rsidRPr="00CB54B7">
        <w:t xml:space="preserve">Gray 2016; </w:t>
      </w:r>
      <w:proofErr w:type="spellStart"/>
      <w:r w:rsidRPr="00CB54B7">
        <w:t>Smitterberg</w:t>
      </w:r>
      <w:proofErr w:type="spellEnd"/>
      <w:r w:rsidRPr="00CB54B7">
        <w:t xml:space="preserve"> 2021). Two examples are given in (1) and (2) with their German and Swedish translations: </w:t>
      </w:r>
    </w:p>
    <w:tbl>
      <w:tblPr>
        <w:tblpPr w:rightFromText="6804" w:vertAnchor="text" w:tblpY="58"/>
        <w:tblOverlap w:val="never"/>
        <w:tblW w:w="7088" w:type="dxa"/>
        <w:tblLayout w:type="fixed"/>
        <w:tblCellMar>
          <w:left w:w="0" w:type="dxa"/>
          <w:right w:w="0" w:type="dxa"/>
        </w:tblCellMar>
        <w:tblLook w:val="0000" w:firstRow="0" w:lastRow="0" w:firstColumn="0" w:lastColumn="0" w:noHBand="0" w:noVBand="0"/>
      </w:tblPr>
      <w:tblGrid>
        <w:gridCol w:w="408"/>
        <w:gridCol w:w="42"/>
        <w:gridCol w:w="651"/>
        <w:gridCol w:w="459"/>
        <w:gridCol w:w="708"/>
        <w:gridCol w:w="250"/>
        <w:gridCol w:w="105"/>
        <w:gridCol w:w="484"/>
        <w:gridCol w:w="12"/>
        <w:gridCol w:w="425"/>
        <w:gridCol w:w="567"/>
        <w:gridCol w:w="992"/>
        <w:gridCol w:w="567"/>
        <w:gridCol w:w="34"/>
        <w:gridCol w:w="1350"/>
        <w:gridCol w:w="34"/>
      </w:tblGrid>
      <w:tr w:rsidR="008F3613" w:rsidRPr="008F3613" w14:paraId="3D354B74" w14:textId="77777777" w:rsidTr="008F3613">
        <w:trPr>
          <w:gridAfter w:val="3"/>
          <w:wAfter w:w="1418" w:type="dxa"/>
          <w:trHeight w:val="276"/>
        </w:trPr>
        <w:tc>
          <w:tcPr>
            <w:tcW w:w="5670" w:type="dxa"/>
            <w:gridSpan w:val="13"/>
          </w:tcPr>
          <w:p w14:paraId="2FAA8ECE" w14:textId="77777777" w:rsidR="008F3613" w:rsidRPr="008F3613" w:rsidRDefault="008F3613" w:rsidP="008F3613">
            <w:pPr>
              <w:spacing w:before="57" w:after="57" w:line="240" w:lineRule="exact"/>
              <w:ind w:left="454" w:hanging="454"/>
              <w:rPr>
                <w:sz w:val="20"/>
              </w:rPr>
            </w:pPr>
            <w:r w:rsidRPr="008F3613">
              <w:rPr>
                <w:sz w:val="20"/>
              </w:rPr>
              <w:t>(1)</w:t>
            </w:r>
          </w:p>
        </w:tc>
      </w:tr>
      <w:tr w:rsidR="008F3613" w:rsidRPr="008F3613" w14:paraId="05590081" w14:textId="77777777" w:rsidTr="008F3613">
        <w:trPr>
          <w:gridAfter w:val="2"/>
          <w:wAfter w:w="1384" w:type="dxa"/>
        </w:trPr>
        <w:tc>
          <w:tcPr>
            <w:tcW w:w="450" w:type="dxa"/>
            <w:gridSpan w:val="2"/>
          </w:tcPr>
          <w:p w14:paraId="409C7A15" w14:textId="77777777" w:rsidR="008F3613" w:rsidRPr="008F3613" w:rsidRDefault="008F3613" w:rsidP="008F3613">
            <w:pPr>
              <w:keepNext/>
              <w:widowControl w:val="0"/>
              <w:spacing w:before="0"/>
              <w:contextualSpacing/>
              <w:jc w:val="left"/>
              <w:rPr>
                <w:rFonts w:cs="Libertinus Serif"/>
                <w:sz w:val="20"/>
                <w:szCs w:val="20"/>
                <w:lang w:val="en-US"/>
              </w:rPr>
            </w:pPr>
          </w:p>
        </w:tc>
        <w:tc>
          <w:tcPr>
            <w:tcW w:w="651" w:type="dxa"/>
          </w:tcPr>
          <w:p w14:paraId="4E044268" w14:textId="77777777" w:rsidR="008F3613" w:rsidRPr="008F3613" w:rsidRDefault="008F3613" w:rsidP="008F3613">
            <w:pPr>
              <w:widowControl w:val="0"/>
              <w:spacing w:before="0"/>
              <w:contextualSpacing/>
              <w:jc w:val="left"/>
              <w:rPr>
                <w:rFonts w:cs="Libertinus Serif"/>
                <w:i/>
                <w:sz w:val="20"/>
                <w:szCs w:val="20"/>
                <w:lang w:val="sv-SE"/>
              </w:rPr>
            </w:pPr>
            <w:r w:rsidRPr="008F3613">
              <w:rPr>
                <w:rFonts w:cs="Libertinus Serif"/>
                <w:i/>
                <w:sz w:val="20"/>
                <w:szCs w:val="20"/>
                <w:lang w:val="sv-SE"/>
              </w:rPr>
              <w:t>a</w:t>
            </w:r>
          </w:p>
        </w:tc>
        <w:tc>
          <w:tcPr>
            <w:tcW w:w="1417" w:type="dxa"/>
            <w:gridSpan w:val="3"/>
          </w:tcPr>
          <w:p w14:paraId="14747443" w14:textId="77777777" w:rsidR="008F3613" w:rsidRPr="008F3613" w:rsidRDefault="008F3613" w:rsidP="008F3613">
            <w:pPr>
              <w:widowControl w:val="0"/>
              <w:spacing w:before="0"/>
              <w:contextualSpacing/>
              <w:jc w:val="left"/>
              <w:rPr>
                <w:rFonts w:cs="Libertinus Serif"/>
                <w:i/>
                <w:sz w:val="20"/>
                <w:szCs w:val="20"/>
                <w:lang w:val="sv-SE"/>
              </w:rPr>
            </w:pPr>
            <w:r w:rsidRPr="008F3613">
              <w:rPr>
                <w:rFonts w:cs="Libertinus Serif"/>
                <w:i/>
                <w:sz w:val="20"/>
                <w:szCs w:val="20"/>
                <w:lang w:val="sv-SE"/>
              </w:rPr>
              <w:t>BBC</w:t>
            </w:r>
          </w:p>
        </w:tc>
        <w:tc>
          <w:tcPr>
            <w:tcW w:w="1593" w:type="dxa"/>
            <w:gridSpan w:val="5"/>
          </w:tcPr>
          <w:p w14:paraId="529CF812" w14:textId="77777777" w:rsidR="008F3613" w:rsidRPr="008F3613" w:rsidRDefault="008F3613" w:rsidP="008F3613">
            <w:pPr>
              <w:widowControl w:val="0"/>
              <w:spacing w:before="0"/>
              <w:contextualSpacing/>
              <w:jc w:val="left"/>
              <w:rPr>
                <w:rFonts w:cs="Libertinus Serif"/>
                <w:i/>
                <w:sz w:val="20"/>
                <w:szCs w:val="20"/>
                <w:lang w:val="sv-SE"/>
              </w:rPr>
            </w:pPr>
            <w:proofErr w:type="spellStart"/>
            <w:r w:rsidRPr="008F3613">
              <w:rPr>
                <w:rFonts w:cs="Libertinus Serif"/>
                <w:i/>
                <w:sz w:val="20"/>
                <w:szCs w:val="20"/>
                <w:lang w:val="sv-SE"/>
              </w:rPr>
              <w:t>photographer</w:t>
            </w:r>
            <w:proofErr w:type="spellEnd"/>
          </w:p>
        </w:tc>
        <w:tc>
          <w:tcPr>
            <w:tcW w:w="1593" w:type="dxa"/>
            <w:gridSpan w:val="3"/>
          </w:tcPr>
          <w:p w14:paraId="6AE59A2F" w14:textId="1E5103D1" w:rsidR="008F3613" w:rsidRPr="008F3613" w:rsidRDefault="008F3613" w:rsidP="008F3613">
            <w:pPr>
              <w:widowControl w:val="0"/>
              <w:spacing w:before="0"/>
              <w:contextualSpacing/>
              <w:jc w:val="left"/>
              <w:rPr>
                <w:rFonts w:cs="Libertinus Serif"/>
                <w:iCs/>
                <w:sz w:val="20"/>
                <w:szCs w:val="20"/>
                <w:lang w:val="sv-SE"/>
              </w:rPr>
            </w:pPr>
            <w:r w:rsidRPr="008F3613">
              <w:rPr>
                <w:rFonts w:cs="Libertinus Serif"/>
                <w:iCs/>
                <w:sz w:val="20"/>
                <w:szCs w:val="20"/>
                <w:lang w:val="sv-SE"/>
              </w:rPr>
              <w:t>(</w:t>
            </w:r>
            <w:r w:rsidR="00272A90">
              <w:rPr>
                <w:rFonts w:cs="Libertinus Serif"/>
                <w:iCs/>
                <w:sz w:val="20"/>
                <w:szCs w:val="20"/>
                <w:lang w:val="sv-SE"/>
              </w:rPr>
              <w:t xml:space="preserve">LEGS; </w:t>
            </w:r>
            <w:r w:rsidRPr="008F3613">
              <w:rPr>
                <w:rFonts w:cs="Libertinus Serif"/>
                <w:iCs/>
                <w:sz w:val="20"/>
                <w:szCs w:val="20"/>
                <w:lang w:val="sv-SE"/>
              </w:rPr>
              <w:t>En. original)</w:t>
            </w:r>
          </w:p>
        </w:tc>
      </w:tr>
      <w:tr w:rsidR="008F3613" w:rsidRPr="008F3613" w14:paraId="0E6F7F74" w14:textId="77777777" w:rsidTr="008F3613">
        <w:trPr>
          <w:gridAfter w:val="2"/>
          <w:wAfter w:w="1384" w:type="dxa"/>
          <w:trHeight w:val="328"/>
        </w:trPr>
        <w:tc>
          <w:tcPr>
            <w:tcW w:w="450" w:type="dxa"/>
            <w:gridSpan w:val="2"/>
          </w:tcPr>
          <w:p w14:paraId="4274F90E" w14:textId="77777777" w:rsidR="008F3613" w:rsidRPr="008F3613" w:rsidRDefault="008F3613" w:rsidP="008F3613">
            <w:pPr>
              <w:keepNext/>
              <w:widowControl w:val="0"/>
              <w:spacing w:before="0"/>
              <w:contextualSpacing/>
              <w:jc w:val="left"/>
              <w:rPr>
                <w:rFonts w:cs="Libertinus Serif"/>
                <w:sz w:val="20"/>
                <w:szCs w:val="20"/>
                <w:lang w:val="en-US"/>
              </w:rPr>
            </w:pPr>
          </w:p>
        </w:tc>
        <w:tc>
          <w:tcPr>
            <w:tcW w:w="651" w:type="dxa"/>
          </w:tcPr>
          <w:p w14:paraId="1C835DAA" w14:textId="77777777" w:rsidR="008F3613" w:rsidRPr="008F3613" w:rsidRDefault="008F3613" w:rsidP="008F3613">
            <w:pPr>
              <w:widowControl w:val="0"/>
              <w:spacing w:before="0"/>
              <w:contextualSpacing/>
              <w:jc w:val="left"/>
              <w:rPr>
                <w:rFonts w:cs="Libertinus Serif"/>
                <w:i/>
                <w:iCs/>
                <w:sz w:val="20"/>
                <w:szCs w:val="20"/>
              </w:rPr>
            </w:pPr>
            <w:proofErr w:type="spellStart"/>
            <w:r w:rsidRPr="008F3613">
              <w:rPr>
                <w:rFonts w:cs="Libertinus Serif"/>
                <w:i/>
                <w:iCs/>
                <w:sz w:val="20"/>
                <w:szCs w:val="20"/>
              </w:rPr>
              <w:t>ein-en</w:t>
            </w:r>
            <w:proofErr w:type="spellEnd"/>
          </w:p>
        </w:tc>
        <w:tc>
          <w:tcPr>
            <w:tcW w:w="3010" w:type="dxa"/>
            <w:gridSpan w:val="8"/>
          </w:tcPr>
          <w:p w14:paraId="76ACF27C" w14:textId="77777777" w:rsidR="008F3613" w:rsidRPr="008F3613" w:rsidRDefault="008F3613" w:rsidP="008F3613">
            <w:pPr>
              <w:widowControl w:val="0"/>
              <w:spacing w:before="0"/>
              <w:contextualSpacing/>
              <w:jc w:val="left"/>
              <w:rPr>
                <w:rFonts w:cs="Libertinus Serif"/>
                <w:i/>
                <w:iCs/>
                <w:sz w:val="20"/>
                <w:szCs w:val="20"/>
              </w:rPr>
            </w:pPr>
            <w:r w:rsidRPr="008F3613">
              <w:rPr>
                <w:rFonts w:cs="Libertinus Serif"/>
                <w:i/>
                <w:iCs/>
                <w:sz w:val="20"/>
                <w:szCs w:val="20"/>
              </w:rPr>
              <w:t>BBC-</w:t>
            </w:r>
            <w:proofErr w:type="spellStart"/>
            <w:r w:rsidRPr="008F3613">
              <w:rPr>
                <w:rFonts w:cs="Libertinus Serif"/>
                <w:i/>
                <w:iCs/>
                <w:sz w:val="20"/>
                <w:szCs w:val="20"/>
              </w:rPr>
              <w:t>Fotograf</w:t>
            </w:r>
            <w:proofErr w:type="spellEnd"/>
            <w:r w:rsidRPr="008F3613">
              <w:rPr>
                <w:rFonts w:cs="Libertinus Serif"/>
                <w:i/>
                <w:iCs/>
                <w:sz w:val="20"/>
                <w:szCs w:val="20"/>
              </w:rPr>
              <w:t>-</w:t>
            </w:r>
            <w:proofErr w:type="spellStart"/>
            <w:r w:rsidRPr="008F3613">
              <w:rPr>
                <w:rFonts w:cs="Libertinus Serif"/>
                <w:i/>
                <w:iCs/>
                <w:sz w:val="20"/>
                <w:szCs w:val="20"/>
              </w:rPr>
              <w:t>en</w:t>
            </w:r>
            <w:proofErr w:type="spellEnd"/>
          </w:p>
        </w:tc>
        <w:tc>
          <w:tcPr>
            <w:tcW w:w="1593" w:type="dxa"/>
            <w:gridSpan w:val="3"/>
          </w:tcPr>
          <w:p w14:paraId="63DF73EF" w14:textId="77777777" w:rsidR="008F3613" w:rsidRPr="008F3613" w:rsidRDefault="008F3613" w:rsidP="008F3613">
            <w:pPr>
              <w:widowControl w:val="0"/>
              <w:spacing w:before="0"/>
              <w:contextualSpacing/>
              <w:jc w:val="left"/>
              <w:rPr>
                <w:rFonts w:cs="Libertinus Serif"/>
                <w:sz w:val="20"/>
                <w:szCs w:val="20"/>
              </w:rPr>
            </w:pPr>
            <w:r w:rsidRPr="008F3613">
              <w:rPr>
                <w:rFonts w:cs="Libertinus Serif"/>
                <w:sz w:val="20"/>
                <w:szCs w:val="20"/>
              </w:rPr>
              <w:t>(Ge. translation)</w:t>
            </w:r>
          </w:p>
        </w:tc>
      </w:tr>
      <w:tr w:rsidR="008F3613" w:rsidRPr="008F3613" w14:paraId="070D1E2D" w14:textId="77777777" w:rsidTr="008F3613">
        <w:trPr>
          <w:gridAfter w:val="2"/>
          <w:wAfter w:w="1384" w:type="dxa"/>
          <w:trHeight w:val="328"/>
        </w:trPr>
        <w:tc>
          <w:tcPr>
            <w:tcW w:w="450" w:type="dxa"/>
            <w:gridSpan w:val="2"/>
          </w:tcPr>
          <w:p w14:paraId="667940A2" w14:textId="77777777" w:rsidR="008F3613" w:rsidRPr="008F3613" w:rsidRDefault="008F3613" w:rsidP="008F3613">
            <w:pPr>
              <w:keepNext/>
              <w:widowControl w:val="0"/>
              <w:spacing w:before="0"/>
              <w:contextualSpacing/>
              <w:jc w:val="left"/>
              <w:rPr>
                <w:rFonts w:cs="Libertinus Serif"/>
                <w:sz w:val="20"/>
                <w:szCs w:val="20"/>
                <w:lang w:val="en-US"/>
              </w:rPr>
            </w:pPr>
          </w:p>
        </w:tc>
        <w:tc>
          <w:tcPr>
            <w:tcW w:w="651" w:type="dxa"/>
          </w:tcPr>
          <w:p w14:paraId="54B1693B" w14:textId="77777777" w:rsidR="008F3613" w:rsidRPr="008F3613" w:rsidRDefault="008F3613" w:rsidP="008F3613">
            <w:pPr>
              <w:widowControl w:val="0"/>
              <w:spacing w:before="0"/>
              <w:contextualSpacing/>
              <w:jc w:val="left"/>
              <w:rPr>
                <w:rFonts w:cs="Libertinus Serif"/>
                <w:sz w:val="20"/>
                <w:szCs w:val="20"/>
              </w:rPr>
            </w:pPr>
            <w:r w:rsidRPr="008F3613">
              <w:rPr>
                <w:rFonts w:cs="Libertinus Serif"/>
                <w:sz w:val="20"/>
                <w:szCs w:val="20"/>
              </w:rPr>
              <w:t>a-</w:t>
            </w:r>
            <w:proofErr w:type="spellStart"/>
            <w:r w:rsidRPr="008F3613">
              <w:rPr>
                <w:rFonts w:cs="Libertinus Serif"/>
                <w:smallCaps/>
                <w:sz w:val="20"/>
                <w:szCs w:val="20"/>
              </w:rPr>
              <w:t>m.acc</w:t>
            </w:r>
            <w:proofErr w:type="spellEnd"/>
          </w:p>
        </w:tc>
        <w:tc>
          <w:tcPr>
            <w:tcW w:w="3010" w:type="dxa"/>
            <w:gridSpan w:val="8"/>
          </w:tcPr>
          <w:p w14:paraId="351EE93B" w14:textId="77777777" w:rsidR="008F3613" w:rsidRPr="008F3613" w:rsidRDefault="008F3613" w:rsidP="008F3613">
            <w:pPr>
              <w:widowControl w:val="0"/>
              <w:spacing w:before="0"/>
              <w:contextualSpacing/>
              <w:jc w:val="left"/>
              <w:rPr>
                <w:rFonts w:cs="Libertinus Serif"/>
                <w:sz w:val="20"/>
                <w:szCs w:val="20"/>
              </w:rPr>
            </w:pPr>
            <w:r w:rsidRPr="008F3613">
              <w:rPr>
                <w:rFonts w:cs="Libertinus Serif"/>
                <w:sz w:val="20"/>
                <w:szCs w:val="20"/>
              </w:rPr>
              <w:t>BBC-photographer-</w:t>
            </w:r>
            <w:proofErr w:type="spellStart"/>
            <w:r w:rsidRPr="008F3613">
              <w:rPr>
                <w:rFonts w:cs="Libertinus Serif"/>
                <w:smallCaps/>
                <w:sz w:val="20"/>
                <w:szCs w:val="20"/>
              </w:rPr>
              <w:t>m.acc</w:t>
            </w:r>
            <w:proofErr w:type="spellEnd"/>
          </w:p>
        </w:tc>
        <w:tc>
          <w:tcPr>
            <w:tcW w:w="1593" w:type="dxa"/>
            <w:gridSpan w:val="3"/>
          </w:tcPr>
          <w:p w14:paraId="7DE64C61" w14:textId="77777777" w:rsidR="008F3613" w:rsidRPr="008F3613" w:rsidRDefault="008F3613" w:rsidP="008F3613">
            <w:pPr>
              <w:widowControl w:val="0"/>
              <w:spacing w:before="0"/>
              <w:contextualSpacing/>
              <w:jc w:val="left"/>
              <w:rPr>
                <w:rFonts w:cs="Libertinus Serif"/>
                <w:sz w:val="20"/>
                <w:szCs w:val="20"/>
              </w:rPr>
            </w:pPr>
          </w:p>
        </w:tc>
      </w:tr>
      <w:tr w:rsidR="008F3613" w:rsidRPr="008F3613" w14:paraId="0374AEED" w14:textId="77777777" w:rsidTr="008F3613">
        <w:trPr>
          <w:gridAfter w:val="2"/>
          <w:wAfter w:w="1384" w:type="dxa"/>
          <w:trHeight w:val="328"/>
        </w:trPr>
        <w:tc>
          <w:tcPr>
            <w:tcW w:w="450" w:type="dxa"/>
            <w:gridSpan w:val="2"/>
          </w:tcPr>
          <w:p w14:paraId="1D4B5E6B" w14:textId="77777777" w:rsidR="008F3613" w:rsidRPr="008F3613" w:rsidRDefault="008F3613" w:rsidP="008F3613">
            <w:pPr>
              <w:keepNext/>
              <w:widowControl w:val="0"/>
              <w:spacing w:before="0"/>
              <w:contextualSpacing/>
              <w:jc w:val="left"/>
              <w:rPr>
                <w:rFonts w:cs="Libertinus Serif"/>
                <w:sz w:val="20"/>
                <w:szCs w:val="20"/>
                <w:lang w:val="en-US"/>
              </w:rPr>
            </w:pPr>
          </w:p>
        </w:tc>
        <w:tc>
          <w:tcPr>
            <w:tcW w:w="5254" w:type="dxa"/>
            <w:gridSpan w:val="12"/>
          </w:tcPr>
          <w:p w14:paraId="6F71FFF1" w14:textId="77777777" w:rsidR="008F3613" w:rsidRPr="008F3613" w:rsidRDefault="008F3613" w:rsidP="008F3613">
            <w:pPr>
              <w:widowControl w:val="0"/>
              <w:spacing w:before="0"/>
              <w:contextualSpacing/>
              <w:jc w:val="left"/>
              <w:rPr>
                <w:rFonts w:cs="Libertinus Serif"/>
                <w:sz w:val="20"/>
                <w:szCs w:val="20"/>
              </w:rPr>
            </w:pPr>
            <w:r w:rsidRPr="008F3613">
              <w:rPr>
                <w:rFonts w:cs="Libertinus Serif"/>
                <w:sz w:val="20"/>
                <w:szCs w:val="20"/>
              </w:rPr>
              <w:t>‘a BBC photographer’</w:t>
            </w:r>
          </w:p>
        </w:tc>
      </w:tr>
      <w:tr w:rsidR="008F3613" w:rsidRPr="008F3613" w14:paraId="260188B2" w14:textId="77777777" w:rsidTr="008F3613">
        <w:trPr>
          <w:gridAfter w:val="2"/>
          <w:wAfter w:w="1384" w:type="dxa"/>
          <w:trHeight w:val="328"/>
        </w:trPr>
        <w:tc>
          <w:tcPr>
            <w:tcW w:w="450" w:type="dxa"/>
            <w:gridSpan w:val="2"/>
          </w:tcPr>
          <w:p w14:paraId="2E675CA4" w14:textId="77777777" w:rsidR="008F3613" w:rsidRPr="008F3613" w:rsidRDefault="008F3613" w:rsidP="008F3613">
            <w:pPr>
              <w:keepNext/>
              <w:widowControl w:val="0"/>
              <w:spacing w:before="0"/>
              <w:contextualSpacing/>
              <w:jc w:val="left"/>
              <w:rPr>
                <w:rFonts w:cs="Libertinus Serif"/>
                <w:sz w:val="20"/>
                <w:szCs w:val="20"/>
                <w:lang w:val="en-US"/>
              </w:rPr>
            </w:pPr>
          </w:p>
        </w:tc>
        <w:tc>
          <w:tcPr>
            <w:tcW w:w="651" w:type="dxa"/>
          </w:tcPr>
          <w:p w14:paraId="4E59CF4D" w14:textId="77777777" w:rsidR="008F3613" w:rsidRPr="008F3613" w:rsidRDefault="008F3613" w:rsidP="008F3613">
            <w:pPr>
              <w:widowControl w:val="0"/>
              <w:spacing w:before="0"/>
              <w:contextualSpacing/>
              <w:jc w:val="left"/>
              <w:rPr>
                <w:rFonts w:cs="Libertinus Serif"/>
                <w:i/>
                <w:iCs/>
                <w:sz w:val="20"/>
                <w:szCs w:val="20"/>
              </w:rPr>
            </w:pPr>
            <w:proofErr w:type="spellStart"/>
            <w:r w:rsidRPr="008F3613">
              <w:rPr>
                <w:rFonts w:cs="Libertinus Serif"/>
                <w:i/>
                <w:iCs/>
                <w:sz w:val="20"/>
                <w:szCs w:val="20"/>
              </w:rPr>
              <w:t>en</w:t>
            </w:r>
            <w:proofErr w:type="spellEnd"/>
          </w:p>
        </w:tc>
        <w:tc>
          <w:tcPr>
            <w:tcW w:w="1167" w:type="dxa"/>
            <w:gridSpan w:val="2"/>
          </w:tcPr>
          <w:p w14:paraId="6672A100" w14:textId="77777777" w:rsidR="008F3613" w:rsidRPr="008F3613" w:rsidRDefault="008F3613" w:rsidP="008F3613">
            <w:pPr>
              <w:widowControl w:val="0"/>
              <w:spacing w:before="0"/>
              <w:contextualSpacing/>
              <w:jc w:val="left"/>
              <w:rPr>
                <w:rFonts w:cs="Libertinus Serif"/>
                <w:i/>
                <w:iCs/>
                <w:sz w:val="20"/>
                <w:szCs w:val="20"/>
              </w:rPr>
            </w:pPr>
            <w:r w:rsidRPr="008F3613">
              <w:rPr>
                <w:rFonts w:cs="Libertinus Serif"/>
                <w:i/>
                <w:iCs/>
                <w:sz w:val="20"/>
                <w:szCs w:val="20"/>
              </w:rPr>
              <w:t xml:space="preserve"> </w:t>
            </w:r>
            <w:proofErr w:type="spellStart"/>
            <w:r w:rsidRPr="008F3613">
              <w:rPr>
                <w:rFonts w:cs="Libertinus Serif"/>
                <w:i/>
                <w:iCs/>
                <w:sz w:val="20"/>
                <w:szCs w:val="20"/>
              </w:rPr>
              <w:t>fotograf</w:t>
            </w:r>
            <w:proofErr w:type="spellEnd"/>
          </w:p>
        </w:tc>
        <w:tc>
          <w:tcPr>
            <w:tcW w:w="839" w:type="dxa"/>
            <w:gridSpan w:val="3"/>
          </w:tcPr>
          <w:p w14:paraId="569769A5" w14:textId="77777777" w:rsidR="008F3613" w:rsidRPr="008F3613" w:rsidRDefault="008F3613" w:rsidP="008F3613">
            <w:pPr>
              <w:widowControl w:val="0"/>
              <w:spacing w:before="0"/>
              <w:contextualSpacing/>
              <w:jc w:val="left"/>
              <w:rPr>
                <w:rFonts w:cs="Libertinus Serif"/>
                <w:i/>
                <w:iCs/>
                <w:sz w:val="20"/>
                <w:szCs w:val="20"/>
              </w:rPr>
            </w:pPr>
            <w:proofErr w:type="spellStart"/>
            <w:r w:rsidRPr="008F3613">
              <w:rPr>
                <w:rFonts w:cs="Libertinus Serif"/>
                <w:i/>
                <w:iCs/>
                <w:sz w:val="20"/>
                <w:szCs w:val="20"/>
              </w:rPr>
              <w:t>från</w:t>
            </w:r>
            <w:proofErr w:type="spellEnd"/>
          </w:p>
        </w:tc>
        <w:tc>
          <w:tcPr>
            <w:tcW w:w="1004" w:type="dxa"/>
            <w:gridSpan w:val="3"/>
          </w:tcPr>
          <w:p w14:paraId="09BCC752" w14:textId="77777777" w:rsidR="008F3613" w:rsidRPr="008F3613" w:rsidRDefault="008F3613" w:rsidP="008F3613">
            <w:pPr>
              <w:widowControl w:val="0"/>
              <w:spacing w:before="0"/>
              <w:contextualSpacing/>
              <w:jc w:val="left"/>
              <w:rPr>
                <w:rFonts w:cs="Libertinus Serif"/>
                <w:i/>
                <w:iCs/>
                <w:sz w:val="20"/>
                <w:szCs w:val="20"/>
              </w:rPr>
            </w:pPr>
            <w:r w:rsidRPr="008F3613">
              <w:rPr>
                <w:rFonts w:cs="Libertinus Serif"/>
                <w:i/>
                <w:iCs/>
                <w:sz w:val="20"/>
                <w:szCs w:val="20"/>
              </w:rPr>
              <w:t>BBC</w:t>
            </w:r>
          </w:p>
        </w:tc>
        <w:tc>
          <w:tcPr>
            <w:tcW w:w="1593" w:type="dxa"/>
            <w:gridSpan w:val="3"/>
          </w:tcPr>
          <w:p w14:paraId="2A37493E" w14:textId="77777777" w:rsidR="008F3613" w:rsidRPr="008F3613" w:rsidRDefault="008F3613" w:rsidP="008F3613">
            <w:pPr>
              <w:widowControl w:val="0"/>
              <w:spacing w:before="0"/>
              <w:contextualSpacing/>
              <w:jc w:val="left"/>
              <w:rPr>
                <w:rFonts w:cs="Libertinus Serif"/>
                <w:sz w:val="20"/>
                <w:szCs w:val="20"/>
              </w:rPr>
            </w:pPr>
            <w:r w:rsidRPr="008F3613">
              <w:rPr>
                <w:rFonts w:cs="Libertinus Serif"/>
                <w:sz w:val="20"/>
                <w:szCs w:val="20"/>
              </w:rPr>
              <w:t>(Sw. translation)</w:t>
            </w:r>
          </w:p>
        </w:tc>
      </w:tr>
      <w:tr w:rsidR="008F3613" w:rsidRPr="008F3613" w14:paraId="38244290" w14:textId="77777777" w:rsidTr="008F3613">
        <w:trPr>
          <w:gridAfter w:val="2"/>
          <w:wAfter w:w="1384" w:type="dxa"/>
          <w:trHeight w:val="328"/>
        </w:trPr>
        <w:tc>
          <w:tcPr>
            <w:tcW w:w="450" w:type="dxa"/>
            <w:gridSpan w:val="2"/>
          </w:tcPr>
          <w:p w14:paraId="23E5DED8" w14:textId="77777777" w:rsidR="008F3613" w:rsidRPr="008F3613" w:rsidRDefault="008F3613" w:rsidP="008F3613">
            <w:pPr>
              <w:keepNext/>
              <w:widowControl w:val="0"/>
              <w:spacing w:before="0"/>
              <w:contextualSpacing/>
              <w:jc w:val="left"/>
              <w:rPr>
                <w:rFonts w:cs="Libertinus Serif"/>
                <w:sz w:val="20"/>
                <w:szCs w:val="20"/>
                <w:lang w:val="en-US"/>
              </w:rPr>
            </w:pPr>
          </w:p>
        </w:tc>
        <w:tc>
          <w:tcPr>
            <w:tcW w:w="651" w:type="dxa"/>
          </w:tcPr>
          <w:p w14:paraId="44A2D790" w14:textId="77777777" w:rsidR="008F3613" w:rsidRPr="008F3613" w:rsidRDefault="008F3613" w:rsidP="008F3613">
            <w:pPr>
              <w:widowControl w:val="0"/>
              <w:spacing w:before="0"/>
              <w:contextualSpacing/>
              <w:jc w:val="left"/>
              <w:rPr>
                <w:rFonts w:cs="Libertinus Serif"/>
                <w:smallCaps/>
                <w:sz w:val="20"/>
                <w:szCs w:val="20"/>
              </w:rPr>
            </w:pPr>
            <w:r w:rsidRPr="008F3613">
              <w:rPr>
                <w:rFonts w:cs="Libertinus Serif"/>
                <w:sz w:val="20"/>
                <w:szCs w:val="20"/>
              </w:rPr>
              <w:t>a-</w:t>
            </w:r>
            <w:r w:rsidRPr="008F3613">
              <w:rPr>
                <w:rFonts w:cs="Libertinus Serif"/>
                <w:smallCaps/>
                <w:sz w:val="20"/>
                <w:szCs w:val="20"/>
              </w:rPr>
              <w:t>n-n</w:t>
            </w:r>
          </w:p>
        </w:tc>
        <w:tc>
          <w:tcPr>
            <w:tcW w:w="1167" w:type="dxa"/>
            <w:gridSpan w:val="2"/>
          </w:tcPr>
          <w:p w14:paraId="36349A03" w14:textId="77777777" w:rsidR="008F3613" w:rsidRPr="008F3613" w:rsidRDefault="008F3613" w:rsidP="008F3613">
            <w:pPr>
              <w:widowControl w:val="0"/>
              <w:spacing w:before="0"/>
              <w:contextualSpacing/>
              <w:jc w:val="left"/>
              <w:rPr>
                <w:rFonts w:cs="Libertinus Serif"/>
                <w:sz w:val="20"/>
                <w:szCs w:val="20"/>
              </w:rPr>
            </w:pPr>
            <w:r w:rsidRPr="008F3613">
              <w:rPr>
                <w:rFonts w:cs="Libertinus Serif"/>
                <w:sz w:val="20"/>
                <w:szCs w:val="20"/>
              </w:rPr>
              <w:t>photographer</w:t>
            </w:r>
          </w:p>
        </w:tc>
        <w:tc>
          <w:tcPr>
            <w:tcW w:w="839" w:type="dxa"/>
            <w:gridSpan w:val="3"/>
          </w:tcPr>
          <w:p w14:paraId="1B0531BE" w14:textId="77777777" w:rsidR="008F3613" w:rsidRPr="008F3613" w:rsidRDefault="008F3613" w:rsidP="008F3613">
            <w:pPr>
              <w:widowControl w:val="0"/>
              <w:spacing w:before="0"/>
              <w:contextualSpacing/>
              <w:jc w:val="left"/>
              <w:rPr>
                <w:rFonts w:cs="Libertinus Serif"/>
                <w:sz w:val="20"/>
                <w:szCs w:val="20"/>
              </w:rPr>
            </w:pPr>
            <w:r w:rsidRPr="008F3613">
              <w:rPr>
                <w:rFonts w:cs="Libertinus Serif"/>
                <w:sz w:val="20"/>
                <w:szCs w:val="20"/>
              </w:rPr>
              <w:t>from</w:t>
            </w:r>
          </w:p>
        </w:tc>
        <w:tc>
          <w:tcPr>
            <w:tcW w:w="1004" w:type="dxa"/>
            <w:gridSpan w:val="3"/>
          </w:tcPr>
          <w:p w14:paraId="315218E5" w14:textId="77777777" w:rsidR="008F3613" w:rsidRPr="008F3613" w:rsidRDefault="008F3613" w:rsidP="008F3613">
            <w:pPr>
              <w:widowControl w:val="0"/>
              <w:spacing w:before="0"/>
              <w:contextualSpacing/>
              <w:jc w:val="left"/>
              <w:rPr>
                <w:rFonts w:cs="Libertinus Serif"/>
                <w:sz w:val="20"/>
                <w:szCs w:val="20"/>
              </w:rPr>
            </w:pPr>
            <w:r w:rsidRPr="008F3613">
              <w:rPr>
                <w:rFonts w:cs="Libertinus Serif"/>
                <w:sz w:val="20"/>
                <w:szCs w:val="20"/>
              </w:rPr>
              <w:t>BBC</w:t>
            </w:r>
          </w:p>
        </w:tc>
        <w:tc>
          <w:tcPr>
            <w:tcW w:w="1593" w:type="dxa"/>
            <w:gridSpan w:val="3"/>
          </w:tcPr>
          <w:p w14:paraId="3591DEFC" w14:textId="77777777" w:rsidR="008F3613" w:rsidRPr="008F3613" w:rsidRDefault="008F3613" w:rsidP="008F3613">
            <w:pPr>
              <w:widowControl w:val="0"/>
              <w:spacing w:before="0"/>
              <w:contextualSpacing/>
              <w:jc w:val="left"/>
              <w:rPr>
                <w:rFonts w:cs="Libertinus Serif"/>
                <w:sz w:val="20"/>
                <w:szCs w:val="20"/>
              </w:rPr>
            </w:pPr>
          </w:p>
        </w:tc>
      </w:tr>
      <w:tr w:rsidR="008F3613" w:rsidRPr="008F3613" w14:paraId="4DD9724E" w14:textId="77777777" w:rsidTr="008F3613">
        <w:trPr>
          <w:gridAfter w:val="3"/>
          <w:wAfter w:w="1418" w:type="dxa"/>
        </w:trPr>
        <w:tc>
          <w:tcPr>
            <w:tcW w:w="450" w:type="dxa"/>
            <w:gridSpan w:val="2"/>
          </w:tcPr>
          <w:p w14:paraId="621A600F" w14:textId="77777777" w:rsidR="008F3613" w:rsidRPr="008F3613" w:rsidRDefault="008F3613" w:rsidP="008F3613">
            <w:pPr>
              <w:widowControl w:val="0"/>
              <w:spacing w:before="0" w:line="240" w:lineRule="exact"/>
              <w:contextualSpacing/>
              <w:jc w:val="left"/>
              <w:rPr>
                <w:rFonts w:eastAsia="Times New Roman" w:cs="Libertinus Serif"/>
                <w:sz w:val="20"/>
                <w:szCs w:val="20"/>
                <w:lang w:val="en-US"/>
              </w:rPr>
            </w:pPr>
          </w:p>
        </w:tc>
        <w:tc>
          <w:tcPr>
            <w:tcW w:w="5220" w:type="dxa"/>
            <w:gridSpan w:val="11"/>
          </w:tcPr>
          <w:p w14:paraId="28E3FFCF" w14:textId="77777777" w:rsidR="008F3613" w:rsidRPr="008F3613" w:rsidRDefault="008F3613" w:rsidP="008F3613">
            <w:pPr>
              <w:widowControl w:val="0"/>
              <w:spacing w:before="0" w:line="240" w:lineRule="exact"/>
              <w:contextualSpacing/>
              <w:jc w:val="left"/>
              <w:rPr>
                <w:rFonts w:eastAsia="Times New Roman" w:cs="Libertinus Serif"/>
                <w:sz w:val="20"/>
                <w:szCs w:val="20"/>
                <w:lang w:val="en-US"/>
              </w:rPr>
            </w:pPr>
            <w:r w:rsidRPr="008F3613">
              <w:rPr>
                <w:rFonts w:eastAsia="Times New Roman" w:cs="Libertinus Serif"/>
                <w:sz w:val="20"/>
                <w:szCs w:val="20"/>
                <w:lang w:val="en-US"/>
              </w:rPr>
              <w:t>‘a photographer from the BBC’</w:t>
            </w:r>
          </w:p>
        </w:tc>
      </w:tr>
      <w:tr w:rsidR="008F3613" w:rsidRPr="008F3613" w14:paraId="7A1DA8DD" w14:textId="77777777" w:rsidTr="008F3613">
        <w:trPr>
          <w:gridAfter w:val="1"/>
          <w:wAfter w:w="34" w:type="dxa"/>
          <w:trHeight w:val="276"/>
        </w:trPr>
        <w:tc>
          <w:tcPr>
            <w:tcW w:w="7054" w:type="dxa"/>
            <w:gridSpan w:val="15"/>
          </w:tcPr>
          <w:p w14:paraId="449DF06F" w14:textId="77777777" w:rsidR="008F3613" w:rsidRPr="008F3613" w:rsidRDefault="008F3613" w:rsidP="008F3613">
            <w:pPr>
              <w:spacing w:before="57" w:after="57" w:line="240" w:lineRule="exact"/>
              <w:rPr>
                <w:color w:val="000000"/>
                <w:sz w:val="20"/>
                <w:szCs w:val="20"/>
              </w:rPr>
            </w:pPr>
            <w:r w:rsidRPr="008F3613">
              <w:rPr>
                <w:color w:val="000000"/>
                <w:sz w:val="20"/>
                <w:szCs w:val="20"/>
              </w:rPr>
              <w:t>(2)</w:t>
            </w:r>
          </w:p>
        </w:tc>
      </w:tr>
      <w:tr w:rsidR="008F3613" w:rsidRPr="008F3613" w14:paraId="05FA92B0" w14:textId="77777777" w:rsidTr="008F3613">
        <w:tc>
          <w:tcPr>
            <w:tcW w:w="408" w:type="dxa"/>
          </w:tcPr>
          <w:p w14:paraId="5EE41E9E" w14:textId="77777777" w:rsidR="008F3613" w:rsidRPr="008F3613" w:rsidRDefault="008F3613" w:rsidP="008F3613">
            <w:pPr>
              <w:keepNext/>
              <w:widowControl w:val="0"/>
              <w:spacing w:before="0"/>
              <w:contextualSpacing/>
              <w:jc w:val="left"/>
              <w:rPr>
                <w:rFonts w:cs="Libertinus Serif"/>
                <w:sz w:val="20"/>
                <w:szCs w:val="20"/>
                <w:lang w:val="en-US"/>
              </w:rPr>
            </w:pPr>
          </w:p>
        </w:tc>
        <w:tc>
          <w:tcPr>
            <w:tcW w:w="4695" w:type="dxa"/>
            <w:gridSpan w:val="11"/>
          </w:tcPr>
          <w:p w14:paraId="707788CF" w14:textId="77777777" w:rsidR="008F3613" w:rsidRPr="008F3613" w:rsidRDefault="008F3613" w:rsidP="008F3613">
            <w:pPr>
              <w:widowControl w:val="0"/>
              <w:spacing w:before="0"/>
              <w:contextualSpacing/>
              <w:jc w:val="left"/>
              <w:rPr>
                <w:rFonts w:cs="Libertinus Serif"/>
                <w:i/>
                <w:color w:val="000000"/>
                <w:sz w:val="20"/>
                <w:szCs w:val="20"/>
                <w:lang w:val="sv-SE"/>
              </w:rPr>
            </w:pPr>
            <w:proofErr w:type="spellStart"/>
            <w:r w:rsidRPr="008F3613">
              <w:rPr>
                <w:rFonts w:cs="Libertinus Serif"/>
                <w:i/>
                <w:color w:val="000000"/>
                <w:sz w:val="20"/>
                <w:szCs w:val="20"/>
                <w:lang w:val="sv-SE"/>
              </w:rPr>
              <w:t>bumblebee</w:t>
            </w:r>
            <w:proofErr w:type="spellEnd"/>
            <w:r w:rsidRPr="008F3613">
              <w:rPr>
                <w:rFonts w:cs="Libertinus Serif"/>
                <w:i/>
                <w:color w:val="000000"/>
                <w:sz w:val="20"/>
                <w:szCs w:val="20"/>
                <w:lang w:val="sv-SE"/>
              </w:rPr>
              <w:t xml:space="preserve"> habits</w:t>
            </w:r>
          </w:p>
        </w:tc>
        <w:tc>
          <w:tcPr>
            <w:tcW w:w="1985" w:type="dxa"/>
            <w:gridSpan w:val="4"/>
          </w:tcPr>
          <w:p w14:paraId="34C85F3E" w14:textId="4482F522" w:rsidR="008F3613" w:rsidRPr="008F3613" w:rsidRDefault="008F3613" w:rsidP="008F3613">
            <w:pPr>
              <w:widowControl w:val="0"/>
              <w:spacing w:before="0"/>
              <w:contextualSpacing/>
              <w:jc w:val="left"/>
              <w:rPr>
                <w:rFonts w:cs="Libertinus Serif"/>
                <w:i/>
                <w:color w:val="000000"/>
                <w:sz w:val="20"/>
                <w:szCs w:val="20"/>
                <w:lang w:val="vi-VN"/>
              </w:rPr>
            </w:pPr>
            <w:r w:rsidRPr="008F3613">
              <w:rPr>
                <w:rFonts w:cs="Libertinus Serif"/>
                <w:iCs/>
                <w:color w:val="000000"/>
                <w:sz w:val="20"/>
                <w:szCs w:val="20"/>
                <w:lang w:val="sv-SE"/>
              </w:rPr>
              <w:t>(</w:t>
            </w:r>
            <w:r w:rsidR="00272A90">
              <w:rPr>
                <w:rFonts w:cs="Libertinus Serif"/>
                <w:iCs/>
                <w:color w:val="000000"/>
                <w:sz w:val="20"/>
                <w:szCs w:val="20"/>
                <w:lang w:val="sv-SE"/>
              </w:rPr>
              <w:t xml:space="preserve">LEGS; </w:t>
            </w:r>
            <w:r w:rsidRPr="008F3613">
              <w:rPr>
                <w:rFonts w:cs="Libertinus Serif"/>
                <w:iCs/>
                <w:color w:val="000000"/>
                <w:sz w:val="20"/>
                <w:szCs w:val="20"/>
                <w:lang w:val="sv-SE"/>
              </w:rPr>
              <w:t>En. original)</w:t>
            </w:r>
          </w:p>
        </w:tc>
      </w:tr>
      <w:tr w:rsidR="008F3613" w:rsidRPr="008F3613" w14:paraId="5E6003A0" w14:textId="77777777" w:rsidTr="008F3613">
        <w:trPr>
          <w:trHeight w:val="328"/>
        </w:trPr>
        <w:tc>
          <w:tcPr>
            <w:tcW w:w="408" w:type="dxa"/>
          </w:tcPr>
          <w:p w14:paraId="78DA1026" w14:textId="77777777" w:rsidR="008F3613" w:rsidRPr="008F3613" w:rsidRDefault="008F3613" w:rsidP="008F3613">
            <w:pPr>
              <w:keepNext/>
              <w:widowControl w:val="0"/>
              <w:spacing w:before="0"/>
              <w:contextualSpacing/>
              <w:jc w:val="left"/>
              <w:rPr>
                <w:rFonts w:cs="Libertinus Serif"/>
                <w:sz w:val="20"/>
                <w:szCs w:val="20"/>
                <w:lang w:val="en-US"/>
              </w:rPr>
            </w:pPr>
          </w:p>
        </w:tc>
        <w:tc>
          <w:tcPr>
            <w:tcW w:w="1152" w:type="dxa"/>
            <w:gridSpan w:val="3"/>
          </w:tcPr>
          <w:p w14:paraId="60AA7412" w14:textId="77777777" w:rsidR="008F3613" w:rsidRPr="008F3613" w:rsidRDefault="008F3613" w:rsidP="008F3613">
            <w:pPr>
              <w:widowControl w:val="0"/>
              <w:spacing w:before="0"/>
              <w:contextualSpacing/>
              <w:jc w:val="left"/>
              <w:rPr>
                <w:rFonts w:cs="Libertinus Serif"/>
                <w:i/>
                <w:iCs/>
                <w:color w:val="000000"/>
                <w:sz w:val="20"/>
                <w:szCs w:val="20"/>
              </w:rPr>
            </w:pPr>
            <w:r w:rsidRPr="008F3613">
              <w:rPr>
                <w:rFonts w:cs="Libertinus Serif"/>
                <w:i/>
                <w:iCs/>
                <w:color w:val="000000"/>
                <w:sz w:val="20"/>
                <w:szCs w:val="20"/>
              </w:rPr>
              <w:t xml:space="preserve"> die</w:t>
            </w:r>
          </w:p>
        </w:tc>
        <w:tc>
          <w:tcPr>
            <w:tcW w:w="1559" w:type="dxa"/>
            <w:gridSpan w:val="5"/>
          </w:tcPr>
          <w:p w14:paraId="0633B088" w14:textId="77777777" w:rsidR="008F3613" w:rsidRPr="008F3613" w:rsidRDefault="008F3613" w:rsidP="008F3613">
            <w:pPr>
              <w:widowControl w:val="0"/>
              <w:spacing w:before="0"/>
              <w:contextualSpacing/>
              <w:jc w:val="left"/>
              <w:rPr>
                <w:rFonts w:cs="Libertinus Serif"/>
                <w:i/>
                <w:iCs/>
                <w:color w:val="000000"/>
                <w:sz w:val="20"/>
                <w:szCs w:val="20"/>
              </w:rPr>
            </w:pPr>
            <w:proofErr w:type="spellStart"/>
            <w:r w:rsidRPr="008F3613">
              <w:rPr>
                <w:rFonts w:cs="Libertinus Serif"/>
                <w:i/>
                <w:iCs/>
                <w:color w:val="000000"/>
                <w:sz w:val="20"/>
                <w:szCs w:val="20"/>
              </w:rPr>
              <w:t>Verhaltensweisen</w:t>
            </w:r>
            <w:proofErr w:type="spellEnd"/>
          </w:p>
        </w:tc>
        <w:tc>
          <w:tcPr>
            <w:tcW w:w="425" w:type="dxa"/>
          </w:tcPr>
          <w:p w14:paraId="08080AA8" w14:textId="77777777" w:rsidR="008F3613" w:rsidRPr="008F3613" w:rsidRDefault="008F3613" w:rsidP="008F3613">
            <w:pPr>
              <w:widowControl w:val="0"/>
              <w:spacing w:before="0"/>
              <w:contextualSpacing/>
              <w:jc w:val="left"/>
              <w:rPr>
                <w:i/>
                <w:iCs/>
                <w:color w:val="000000"/>
                <w:sz w:val="20"/>
                <w:szCs w:val="20"/>
              </w:rPr>
            </w:pPr>
            <w:r w:rsidRPr="008F3613">
              <w:rPr>
                <w:i/>
                <w:iCs/>
                <w:color w:val="000000"/>
                <w:sz w:val="20"/>
                <w:szCs w:val="20"/>
              </w:rPr>
              <w:t xml:space="preserve">von </w:t>
            </w:r>
          </w:p>
        </w:tc>
        <w:tc>
          <w:tcPr>
            <w:tcW w:w="1559" w:type="dxa"/>
            <w:gridSpan w:val="2"/>
          </w:tcPr>
          <w:p w14:paraId="378D79D1" w14:textId="77777777" w:rsidR="008F3613" w:rsidRPr="008F3613" w:rsidRDefault="008F3613" w:rsidP="008F3613">
            <w:pPr>
              <w:widowControl w:val="0"/>
              <w:spacing w:before="0"/>
              <w:contextualSpacing/>
              <w:jc w:val="left"/>
              <w:rPr>
                <w:i/>
                <w:iCs/>
                <w:color w:val="000000"/>
                <w:sz w:val="20"/>
                <w:szCs w:val="20"/>
              </w:rPr>
            </w:pPr>
            <w:proofErr w:type="spellStart"/>
            <w:r w:rsidRPr="008F3613">
              <w:rPr>
                <w:i/>
                <w:iCs/>
                <w:color w:val="000000"/>
                <w:sz w:val="20"/>
                <w:szCs w:val="20"/>
              </w:rPr>
              <w:t>Hummeln</w:t>
            </w:r>
            <w:proofErr w:type="spellEnd"/>
          </w:p>
        </w:tc>
        <w:tc>
          <w:tcPr>
            <w:tcW w:w="1985" w:type="dxa"/>
            <w:gridSpan w:val="4"/>
          </w:tcPr>
          <w:p w14:paraId="498715E6" w14:textId="77777777" w:rsidR="008F3613" w:rsidRPr="008F3613" w:rsidRDefault="008F3613" w:rsidP="008F3613">
            <w:pPr>
              <w:widowControl w:val="0"/>
              <w:spacing w:before="0"/>
              <w:contextualSpacing/>
              <w:jc w:val="left"/>
              <w:rPr>
                <w:rFonts w:cs="Libertinus Serif"/>
                <w:color w:val="000000"/>
                <w:sz w:val="20"/>
                <w:szCs w:val="20"/>
              </w:rPr>
            </w:pPr>
            <w:r w:rsidRPr="008F3613">
              <w:rPr>
                <w:rFonts w:cs="Libertinus Serif"/>
                <w:color w:val="000000"/>
                <w:sz w:val="20"/>
                <w:szCs w:val="20"/>
              </w:rPr>
              <w:t>(Ge. translation)</w:t>
            </w:r>
          </w:p>
        </w:tc>
      </w:tr>
      <w:tr w:rsidR="008F3613" w:rsidRPr="008F3613" w14:paraId="03319702" w14:textId="77777777" w:rsidTr="008F3613">
        <w:trPr>
          <w:trHeight w:val="328"/>
        </w:trPr>
        <w:tc>
          <w:tcPr>
            <w:tcW w:w="408" w:type="dxa"/>
          </w:tcPr>
          <w:p w14:paraId="2478009F" w14:textId="77777777" w:rsidR="008F3613" w:rsidRPr="008F3613" w:rsidRDefault="008F3613" w:rsidP="008F3613">
            <w:pPr>
              <w:keepNext/>
              <w:widowControl w:val="0"/>
              <w:spacing w:before="0"/>
              <w:contextualSpacing/>
              <w:jc w:val="left"/>
              <w:rPr>
                <w:rFonts w:cs="Libertinus Serif"/>
                <w:sz w:val="20"/>
                <w:szCs w:val="20"/>
                <w:lang w:val="en-US"/>
              </w:rPr>
            </w:pPr>
          </w:p>
        </w:tc>
        <w:tc>
          <w:tcPr>
            <w:tcW w:w="1152" w:type="dxa"/>
            <w:gridSpan w:val="3"/>
          </w:tcPr>
          <w:p w14:paraId="2ABC9207" w14:textId="77777777" w:rsidR="008F3613" w:rsidRPr="008F3613" w:rsidRDefault="008F3613" w:rsidP="008F3613">
            <w:pPr>
              <w:widowControl w:val="0"/>
              <w:spacing w:before="0"/>
              <w:contextualSpacing/>
              <w:jc w:val="left"/>
              <w:rPr>
                <w:rFonts w:cs="Libertinus Serif"/>
                <w:i/>
                <w:iCs/>
                <w:color w:val="000000"/>
                <w:sz w:val="20"/>
                <w:szCs w:val="20"/>
              </w:rPr>
            </w:pPr>
            <w:r w:rsidRPr="008F3613">
              <w:rPr>
                <w:rFonts w:cs="Libertinus Serif"/>
                <w:color w:val="000000"/>
                <w:sz w:val="20"/>
                <w:szCs w:val="20"/>
              </w:rPr>
              <w:t>the-</w:t>
            </w:r>
            <w:r w:rsidRPr="008F3613">
              <w:rPr>
                <w:rFonts w:cs="Libertinus Serif"/>
                <w:smallCaps/>
                <w:color w:val="000000"/>
                <w:sz w:val="20"/>
                <w:szCs w:val="20"/>
              </w:rPr>
              <w:t>def.art.pl</w:t>
            </w:r>
          </w:p>
        </w:tc>
        <w:tc>
          <w:tcPr>
            <w:tcW w:w="1559" w:type="dxa"/>
            <w:gridSpan w:val="5"/>
          </w:tcPr>
          <w:p w14:paraId="1F3AEE36" w14:textId="77777777" w:rsidR="008F3613" w:rsidRPr="008F3613" w:rsidRDefault="008F3613" w:rsidP="008F3613">
            <w:pPr>
              <w:widowControl w:val="0"/>
              <w:spacing w:before="0"/>
              <w:contextualSpacing/>
              <w:jc w:val="left"/>
              <w:rPr>
                <w:rFonts w:cs="Libertinus Serif"/>
                <w:color w:val="000000"/>
                <w:sz w:val="20"/>
                <w:szCs w:val="20"/>
              </w:rPr>
            </w:pPr>
            <w:r w:rsidRPr="008F3613">
              <w:rPr>
                <w:rFonts w:cs="Libertinus Serif"/>
                <w:color w:val="000000"/>
                <w:sz w:val="20"/>
                <w:szCs w:val="20"/>
              </w:rPr>
              <w:t>habits-</w:t>
            </w:r>
            <w:r w:rsidRPr="008F3613">
              <w:rPr>
                <w:rFonts w:cs="Libertinus Serif"/>
                <w:smallCaps/>
                <w:color w:val="000000"/>
                <w:sz w:val="20"/>
                <w:szCs w:val="20"/>
              </w:rPr>
              <w:t>pl</w:t>
            </w:r>
          </w:p>
        </w:tc>
        <w:tc>
          <w:tcPr>
            <w:tcW w:w="425" w:type="dxa"/>
          </w:tcPr>
          <w:p w14:paraId="32D15506" w14:textId="77777777" w:rsidR="008F3613" w:rsidRPr="008F3613" w:rsidRDefault="008F3613" w:rsidP="008F3613">
            <w:pPr>
              <w:widowControl w:val="0"/>
              <w:spacing w:before="0"/>
              <w:contextualSpacing/>
              <w:jc w:val="left"/>
              <w:rPr>
                <w:color w:val="000000"/>
                <w:sz w:val="20"/>
                <w:szCs w:val="20"/>
              </w:rPr>
            </w:pPr>
            <w:r w:rsidRPr="008F3613">
              <w:rPr>
                <w:color w:val="000000"/>
                <w:sz w:val="20"/>
                <w:szCs w:val="20"/>
              </w:rPr>
              <w:t>of</w:t>
            </w:r>
          </w:p>
        </w:tc>
        <w:tc>
          <w:tcPr>
            <w:tcW w:w="1559" w:type="dxa"/>
            <w:gridSpan w:val="2"/>
          </w:tcPr>
          <w:p w14:paraId="23B7A4FE" w14:textId="77777777" w:rsidR="008F3613" w:rsidRPr="008F3613" w:rsidRDefault="008F3613" w:rsidP="008F3613">
            <w:pPr>
              <w:widowControl w:val="0"/>
              <w:spacing w:before="0"/>
              <w:contextualSpacing/>
              <w:jc w:val="left"/>
              <w:rPr>
                <w:i/>
                <w:iCs/>
                <w:color w:val="000000"/>
                <w:sz w:val="20"/>
                <w:szCs w:val="20"/>
              </w:rPr>
            </w:pPr>
            <w:r w:rsidRPr="008F3613">
              <w:rPr>
                <w:i/>
                <w:iCs/>
                <w:color w:val="000000"/>
                <w:sz w:val="20"/>
                <w:szCs w:val="20"/>
              </w:rPr>
              <w:t>bumblebees</w:t>
            </w:r>
            <w:r w:rsidRPr="008F3613">
              <w:rPr>
                <w:rFonts w:cs="Libertinus Serif"/>
                <w:color w:val="000000"/>
                <w:sz w:val="20"/>
                <w:szCs w:val="20"/>
              </w:rPr>
              <w:t>-</w:t>
            </w:r>
            <w:r w:rsidRPr="008F3613">
              <w:rPr>
                <w:rFonts w:cs="Libertinus Serif"/>
                <w:smallCaps/>
                <w:color w:val="000000"/>
                <w:sz w:val="20"/>
                <w:szCs w:val="20"/>
              </w:rPr>
              <w:t>dat.pl</w:t>
            </w:r>
          </w:p>
        </w:tc>
        <w:tc>
          <w:tcPr>
            <w:tcW w:w="1985" w:type="dxa"/>
            <w:gridSpan w:val="4"/>
          </w:tcPr>
          <w:p w14:paraId="574167A2" w14:textId="77777777" w:rsidR="008F3613" w:rsidRPr="008F3613" w:rsidRDefault="008F3613" w:rsidP="008F3613">
            <w:pPr>
              <w:widowControl w:val="0"/>
              <w:spacing w:before="0"/>
              <w:contextualSpacing/>
              <w:jc w:val="left"/>
              <w:rPr>
                <w:rFonts w:cs="Libertinus Serif"/>
                <w:color w:val="000000"/>
                <w:sz w:val="20"/>
                <w:szCs w:val="20"/>
              </w:rPr>
            </w:pPr>
          </w:p>
        </w:tc>
      </w:tr>
      <w:tr w:rsidR="008F3613" w:rsidRPr="008F3613" w14:paraId="7C2DA3AD" w14:textId="77777777" w:rsidTr="008F3613">
        <w:trPr>
          <w:gridAfter w:val="1"/>
          <w:wAfter w:w="34" w:type="dxa"/>
        </w:trPr>
        <w:tc>
          <w:tcPr>
            <w:tcW w:w="408" w:type="dxa"/>
          </w:tcPr>
          <w:p w14:paraId="207AE372" w14:textId="77777777" w:rsidR="008F3613" w:rsidRPr="008F3613" w:rsidRDefault="008F3613" w:rsidP="008F3613">
            <w:pPr>
              <w:widowControl w:val="0"/>
              <w:spacing w:before="0" w:line="240" w:lineRule="exact"/>
              <w:contextualSpacing/>
              <w:jc w:val="left"/>
              <w:rPr>
                <w:rFonts w:eastAsia="Times New Roman" w:cs="Libertinus Serif"/>
                <w:sz w:val="20"/>
                <w:szCs w:val="20"/>
                <w:lang w:val="en-US"/>
              </w:rPr>
            </w:pPr>
          </w:p>
        </w:tc>
        <w:tc>
          <w:tcPr>
            <w:tcW w:w="6646" w:type="dxa"/>
            <w:gridSpan w:val="14"/>
            <w:vAlign w:val="center"/>
          </w:tcPr>
          <w:p w14:paraId="25745D57" w14:textId="77777777" w:rsidR="008F3613" w:rsidRPr="008F3613" w:rsidRDefault="008F3613" w:rsidP="008F3613">
            <w:pPr>
              <w:widowControl w:val="0"/>
              <w:spacing w:before="0" w:line="240" w:lineRule="exact"/>
              <w:contextualSpacing/>
              <w:jc w:val="left"/>
              <w:rPr>
                <w:rFonts w:eastAsia="Times New Roman" w:cs="Libertinus Serif"/>
                <w:color w:val="000000"/>
                <w:sz w:val="20"/>
                <w:szCs w:val="20"/>
                <w:lang w:val="en-US"/>
              </w:rPr>
            </w:pPr>
            <w:r w:rsidRPr="008F3613">
              <w:rPr>
                <w:rFonts w:eastAsia="Times New Roman" w:cs="Libertinus Serif"/>
                <w:color w:val="000000"/>
                <w:sz w:val="20"/>
                <w:szCs w:val="20"/>
                <w:lang w:val="en-US"/>
              </w:rPr>
              <w:t>‘</w:t>
            </w:r>
            <w:proofErr w:type="gramStart"/>
            <w:r w:rsidRPr="008F3613">
              <w:rPr>
                <w:rFonts w:eastAsia="Times New Roman" w:cs="Libertinus Serif"/>
                <w:color w:val="000000"/>
                <w:sz w:val="20"/>
                <w:szCs w:val="20"/>
                <w:lang w:val="en-US"/>
              </w:rPr>
              <w:t>the</w:t>
            </w:r>
            <w:proofErr w:type="gramEnd"/>
            <w:r w:rsidRPr="008F3613">
              <w:rPr>
                <w:rFonts w:eastAsia="Times New Roman" w:cs="Libertinus Serif"/>
                <w:color w:val="000000"/>
                <w:sz w:val="20"/>
                <w:szCs w:val="20"/>
                <w:lang w:val="en-US"/>
              </w:rPr>
              <w:t xml:space="preserve"> habits of bumblebees’</w:t>
            </w:r>
          </w:p>
        </w:tc>
      </w:tr>
      <w:tr w:rsidR="008F3613" w:rsidRPr="008F3613" w14:paraId="609A7895" w14:textId="77777777" w:rsidTr="008F3613">
        <w:trPr>
          <w:gridAfter w:val="1"/>
          <w:wAfter w:w="34" w:type="dxa"/>
        </w:trPr>
        <w:tc>
          <w:tcPr>
            <w:tcW w:w="408" w:type="dxa"/>
          </w:tcPr>
          <w:p w14:paraId="7DED1237" w14:textId="77777777" w:rsidR="008F3613" w:rsidRPr="008F3613" w:rsidRDefault="008F3613" w:rsidP="008F3613">
            <w:pPr>
              <w:widowControl w:val="0"/>
              <w:spacing w:before="0" w:line="240" w:lineRule="exact"/>
              <w:contextualSpacing/>
              <w:jc w:val="left"/>
              <w:rPr>
                <w:rFonts w:eastAsia="Times New Roman" w:cs="Libertinus Serif"/>
                <w:sz w:val="20"/>
                <w:szCs w:val="20"/>
                <w:lang w:val="en-US"/>
              </w:rPr>
            </w:pPr>
          </w:p>
        </w:tc>
        <w:tc>
          <w:tcPr>
            <w:tcW w:w="2215" w:type="dxa"/>
            <w:gridSpan w:val="6"/>
            <w:vAlign w:val="center"/>
          </w:tcPr>
          <w:p w14:paraId="0AE0B741" w14:textId="77777777" w:rsidR="008F3613" w:rsidRPr="008F3613" w:rsidRDefault="008F3613" w:rsidP="008F3613">
            <w:pPr>
              <w:widowControl w:val="0"/>
              <w:spacing w:before="0" w:line="240" w:lineRule="exact"/>
              <w:contextualSpacing/>
              <w:jc w:val="left"/>
              <w:rPr>
                <w:rFonts w:eastAsia="Times New Roman" w:cs="Libertinus Serif"/>
                <w:color w:val="000000"/>
                <w:sz w:val="20"/>
                <w:szCs w:val="20"/>
                <w:lang w:val="en-US"/>
              </w:rPr>
            </w:pPr>
            <w:r w:rsidRPr="008F3613">
              <w:rPr>
                <w:rFonts w:eastAsia="Times New Roman" w:cs="Libertinus Serif"/>
                <w:color w:val="000000"/>
                <w:sz w:val="20"/>
                <w:szCs w:val="20"/>
                <w:lang w:val="en-US"/>
              </w:rPr>
              <w:t xml:space="preserve"> </w:t>
            </w:r>
            <w:proofErr w:type="spellStart"/>
            <w:r w:rsidRPr="008F3613">
              <w:rPr>
                <w:rFonts w:eastAsia="Times New Roman" w:cs="Libertinus Serif"/>
                <w:color w:val="000000"/>
                <w:sz w:val="20"/>
                <w:szCs w:val="20"/>
                <w:lang w:val="en-US"/>
              </w:rPr>
              <w:t>humlors</w:t>
            </w:r>
            <w:proofErr w:type="spellEnd"/>
          </w:p>
        </w:tc>
        <w:tc>
          <w:tcPr>
            <w:tcW w:w="2480" w:type="dxa"/>
            <w:gridSpan w:val="5"/>
            <w:vAlign w:val="center"/>
          </w:tcPr>
          <w:p w14:paraId="69E2E20C" w14:textId="77777777" w:rsidR="008F3613" w:rsidRPr="008F3613" w:rsidRDefault="008F3613" w:rsidP="008F3613">
            <w:pPr>
              <w:widowControl w:val="0"/>
              <w:spacing w:before="0" w:line="240" w:lineRule="exact"/>
              <w:contextualSpacing/>
              <w:jc w:val="left"/>
              <w:rPr>
                <w:rFonts w:eastAsia="Times New Roman" w:cs="Libertinus Serif"/>
                <w:color w:val="000000"/>
                <w:sz w:val="20"/>
                <w:szCs w:val="20"/>
                <w:lang w:val="en-US"/>
              </w:rPr>
            </w:pPr>
            <w:proofErr w:type="spellStart"/>
            <w:r w:rsidRPr="008F3613">
              <w:rPr>
                <w:rFonts w:eastAsia="Times New Roman" w:cs="Libertinus Serif"/>
                <w:color w:val="000000"/>
                <w:sz w:val="20"/>
                <w:szCs w:val="20"/>
                <w:lang w:val="en-US"/>
              </w:rPr>
              <w:t>levnadsvanor</w:t>
            </w:r>
            <w:proofErr w:type="spellEnd"/>
          </w:p>
        </w:tc>
        <w:tc>
          <w:tcPr>
            <w:tcW w:w="1951" w:type="dxa"/>
            <w:gridSpan w:val="3"/>
          </w:tcPr>
          <w:p w14:paraId="4006D15B" w14:textId="77777777" w:rsidR="008F3613" w:rsidRPr="008F3613" w:rsidRDefault="008F3613" w:rsidP="008F3613">
            <w:pPr>
              <w:widowControl w:val="0"/>
              <w:spacing w:before="0" w:line="240" w:lineRule="exact"/>
              <w:contextualSpacing/>
              <w:jc w:val="left"/>
              <w:rPr>
                <w:rFonts w:eastAsia="Times New Roman" w:cs="Libertinus Serif"/>
                <w:color w:val="000000"/>
                <w:sz w:val="20"/>
                <w:szCs w:val="20"/>
                <w:lang w:val="en-US"/>
              </w:rPr>
            </w:pPr>
            <w:r w:rsidRPr="008F3613">
              <w:rPr>
                <w:rFonts w:eastAsia="Times New Roman" w:cs="Libertinus Serif"/>
                <w:color w:val="000000"/>
                <w:sz w:val="20"/>
                <w:szCs w:val="20"/>
                <w:lang w:val="en-US"/>
              </w:rPr>
              <w:t>(Sw. translation)</w:t>
            </w:r>
          </w:p>
        </w:tc>
      </w:tr>
      <w:tr w:rsidR="008F3613" w:rsidRPr="008F3613" w14:paraId="00B420AD" w14:textId="77777777" w:rsidTr="008F3613">
        <w:trPr>
          <w:gridAfter w:val="1"/>
          <w:wAfter w:w="34" w:type="dxa"/>
        </w:trPr>
        <w:tc>
          <w:tcPr>
            <w:tcW w:w="408" w:type="dxa"/>
          </w:tcPr>
          <w:p w14:paraId="2110D4E2" w14:textId="77777777" w:rsidR="008F3613" w:rsidRPr="008F3613" w:rsidRDefault="008F3613" w:rsidP="008F3613">
            <w:pPr>
              <w:widowControl w:val="0"/>
              <w:spacing w:before="0" w:line="240" w:lineRule="exact"/>
              <w:contextualSpacing/>
              <w:jc w:val="left"/>
              <w:rPr>
                <w:rFonts w:eastAsia="Times New Roman" w:cs="Libertinus Serif"/>
                <w:sz w:val="20"/>
                <w:szCs w:val="20"/>
                <w:lang w:val="en-US"/>
              </w:rPr>
            </w:pPr>
          </w:p>
        </w:tc>
        <w:tc>
          <w:tcPr>
            <w:tcW w:w="2215" w:type="dxa"/>
            <w:gridSpan w:val="6"/>
            <w:vAlign w:val="center"/>
          </w:tcPr>
          <w:p w14:paraId="1DC39308" w14:textId="77777777" w:rsidR="008F3613" w:rsidRPr="008F3613" w:rsidRDefault="008F3613" w:rsidP="008F3613">
            <w:pPr>
              <w:widowControl w:val="0"/>
              <w:spacing w:before="0" w:line="240" w:lineRule="exact"/>
              <w:contextualSpacing/>
              <w:jc w:val="left"/>
              <w:rPr>
                <w:rFonts w:eastAsia="Times New Roman" w:cs="Libertinus Serif"/>
                <w:color w:val="000000"/>
                <w:sz w:val="20"/>
                <w:szCs w:val="20"/>
                <w:lang w:val="en-US"/>
              </w:rPr>
            </w:pPr>
            <w:r w:rsidRPr="008F3613">
              <w:rPr>
                <w:rFonts w:eastAsia="Times New Roman" w:cs="Libertinus Serif"/>
                <w:color w:val="000000"/>
                <w:sz w:val="20"/>
                <w:szCs w:val="20"/>
                <w:lang w:val="en-US"/>
              </w:rPr>
              <w:t>bumblebees-</w:t>
            </w:r>
            <w:r w:rsidRPr="008F3613">
              <w:rPr>
                <w:rFonts w:eastAsia="Times New Roman" w:cs="Libertinus Serif"/>
                <w:smallCaps/>
                <w:color w:val="000000"/>
                <w:sz w:val="20"/>
                <w:szCs w:val="20"/>
                <w:lang w:val="en-US"/>
              </w:rPr>
              <w:t>gen.indef.pl</w:t>
            </w:r>
          </w:p>
        </w:tc>
        <w:tc>
          <w:tcPr>
            <w:tcW w:w="2480" w:type="dxa"/>
            <w:gridSpan w:val="5"/>
            <w:vAlign w:val="center"/>
          </w:tcPr>
          <w:p w14:paraId="72EC64D5" w14:textId="77777777" w:rsidR="008F3613" w:rsidRPr="008F3613" w:rsidRDefault="008F3613" w:rsidP="008F3613">
            <w:pPr>
              <w:widowControl w:val="0"/>
              <w:spacing w:before="0" w:line="240" w:lineRule="exact"/>
              <w:contextualSpacing/>
              <w:jc w:val="left"/>
              <w:rPr>
                <w:rFonts w:eastAsia="Times New Roman" w:cs="Libertinus Serif"/>
                <w:color w:val="000000"/>
                <w:sz w:val="20"/>
                <w:szCs w:val="20"/>
                <w:lang w:val="en-US"/>
              </w:rPr>
            </w:pPr>
            <w:r w:rsidRPr="008F3613">
              <w:rPr>
                <w:rFonts w:eastAsia="Times New Roman" w:cs="Libertinus Serif"/>
                <w:color w:val="000000"/>
                <w:sz w:val="20"/>
                <w:szCs w:val="20"/>
                <w:lang w:val="en-US"/>
              </w:rPr>
              <w:t>habits-</w:t>
            </w:r>
            <w:r w:rsidRPr="008F3613">
              <w:rPr>
                <w:rFonts w:eastAsia="Times New Roman" w:cs="Libertinus Serif"/>
                <w:smallCaps/>
                <w:color w:val="000000"/>
                <w:sz w:val="20"/>
                <w:szCs w:val="20"/>
                <w:lang w:val="en-US"/>
              </w:rPr>
              <w:t>pl</w:t>
            </w:r>
          </w:p>
        </w:tc>
        <w:tc>
          <w:tcPr>
            <w:tcW w:w="1951" w:type="dxa"/>
            <w:gridSpan w:val="3"/>
          </w:tcPr>
          <w:p w14:paraId="71E531CB" w14:textId="77777777" w:rsidR="008F3613" w:rsidRPr="008F3613" w:rsidRDefault="008F3613" w:rsidP="008F3613">
            <w:pPr>
              <w:widowControl w:val="0"/>
              <w:spacing w:before="0" w:line="240" w:lineRule="exact"/>
              <w:contextualSpacing/>
              <w:jc w:val="left"/>
              <w:rPr>
                <w:rFonts w:eastAsia="Times New Roman" w:cs="Libertinus Serif"/>
                <w:color w:val="000000"/>
                <w:sz w:val="20"/>
                <w:szCs w:val="20"/>
                <w:lang w:val="en-US"/>
              </w:rPr>
            </w:pPr>
          </w:p>
        </w:tc>
      </w:tr>
      <w:tr w:rsidR="008F3613" w:rsidRPr="008F3613" w14:paraId="37B58AE2" w14:textId="77777777" w:rsidTr="008F3613">
        <w:trPr>
          <w:gridAfter w:val="1"/>
          <w:wAfter w:w="34" w:type="dxa"/>
        </w:trPr>
        <w:tc>
          <w:tcPr>
            <w:tcW w:w="408" w:type="dxa"/>
          </w:tcPr>
          <w:p w14:paraId="19563DEE" w14:textId="77777777" w:rsidR="008F3613" w:rsidRPr="008F3613" w:rsidRDefault="008F3613" w:rsidP="008F3613">
            <w:pPr>
              <w:widowControl w:val="0"/>
              <w:spacing w:before="0" w:line="240" w:lineRule="exact"/>
              <w:contextualSpacing/>
              <w:jc w:val="left"/>
              <w:rPr>
                <w:rFonts w:eastAsia="Times New Roman" w:cs="Libertinus Serif"/>
                <w:sz w:val="20"/>
                <w:szCs w:val="20"/>
                <w:lang w:val="en-US"/>
              </w:rPr>
            </w:pPr>
          </w:p>
        </w:tc>
        <w:tc>
          <w:tcPr>
            <w:tcW w:w="4695" w:type="dxa"/>
            <w:gridSpan w:val="11"/>
            <w:vAlign w:val="center"/>
          </w:tcPr>
          <w:p w14:paraId="1C9285F7" w14:textId="77777777" w:rsidR="008F3613" w:rsidRPr="008F3613" w:rsidRDefault="008F3613" w:rsidP="008F3613">
            <w:pPr>
              <w:widowControl w:val="0"/>
              <w:spacing w:before="0" w:line="240" w:lineRule="exact"/>
              <w:contextualSpacing/>
              <w:jc w:val="left"/>
              <w:rPr>
                <w:rFonts w:eastAsia="Times New Roman" w:cs="Libertinus Serif"/>
                <w:color w:val="000000"/>
                <w:sz w:val="20"/>
                <w:szCs w:val="20"/>
                <w:lang w:val="en-US"/>
              </w:rPr>
            </w:pPr>
            <w:r w:rsidRPr="008F3613">
              <w:rPr>
                <w:rFonts w:eastAsia="Times New Roman" w:cs="Libertinus Serif"/>
                <w:color w:val="000000"/>
                <w:sz w:val="20"/>
                <w:szCs w:val="20"/>
                <w:lang w:val="en-US"/>
              </w:rPr>
              <w:t>‘bumblebees’ habits’</w:t>
            </w:r>
          </w:p>
        </w:tc>
        <w:tc>
          <w:tcPr>
            <w:tcW w:w="1951" w:type="dxa"/>
            <w:gridSpan w:val="3"/>
          </w:tcPr>
          <w:p w14:paraId="3C2A240B" w14:textId="77777777" w:rsidR="008F3613" w:rsidRPr="008F3613" w:rsidRDefault="008F3613" w:rsidP="008F3613">
            <w:pPr>
              <w:widowControl w:val="0"/>
              <w:spacing w:before="0" w:line="240" w:lineRule="exact"/>
              <w:contextualSpacing/>
              <w:jc w:val="left"/>
              <w:rPr>
                <w:rFonts w:eastAsia="Times New Roman" w:cs="Libertinus Serif"/>
                <w:color w:val="000000"/>
                <w:sz w:val="20"/>
                <w:szCs w:val="20"/>
                <w:lang w:val="en-US"/>
              </w:rPr>
            </w:pPr>
          </w:p>
        </w:tc>
      </w:tr>
    </w:tbl>
    <w:p w14:paraId="38DA63A6" w14:textId="5E6C3333" w:rsidR="005965AB" w:rsidRDefault="005965AB">
      <w:r w:rsidRPr="005965AB">
        <w:t>As illustrated</w:t>
      </w:r>
      <w:r w:rsidR="00914D86">
        <w:t xml:space="preserve"> above</w:t>
      </w:r>
      <w:r w:rsidRPr="005965AB">
        <w:t>, noun sequences may contain proper (</w:t>
      </w:r>
      <w:r w:rsidRPr="005965AB">
        <w:rPr>
          <w:i/>
          <w:iCs/>
        </w:rPr>
        <w:t>BBC</w:t>
      </w:r>
      <w:r w:rsidRPr="005965AB">
        <w:t>) or common nouns (</w:t>
      </w:r>
      <w:r w:rsidRPr="005965AB">
        <w:rPr>
          <w:i/>
          <w:iCs/>
        </w:rPr>
        <w:t>bumblebee</w:t>
      </w:r>
      <w:r w:rsidRPr="005965AB">
        <w:t>), and the translations showcase different correspondence types, ranging from compounds to prepositional phrases (PPs) and genitives. Although there is an abundance of monolingual research on English noun sequences, contrastive studies are largely lacking (recent exceptions being Berg 2017, Ström Herold</w:t>
      </w:r>
      <w:r>
        <w:t>/</w:t>
      </w:r>
      <w:r w:rsidRPr="005965AB">
        <w:t xml:space="preserve">Levin 2019 and </w:t>
      </w:r>
      <w:proofErr w:type="spellStart"/>
      <w:r w:rsidRPr="005965AB">
        <w:t>Kosmata</w:t>
      </w:r>
      <w:proofErr w:type="spellEnd"/>
      <w:r>
        <w:t>/</w:t>
      </w:r>
      <w:r w:rsidRPr="005965AB">
        <w:t xml:space="preserve"> </w:t>
      </w:r>
      <w:proofErr w:type="spellStart"/>
      <w:r w:rsidRPr="005965AB">
        <w:t>Schlücker</w:t>
      </w:r>
      <w:proofErr w:type="spellEnd"/>
      <w:r w:rsidRPr="005965AB">
        <w:t xml:space="preserve"> 2022). In our study we explore English noun sequences through the lens of German and Swedish correspondences</w:t>
      </w:r>
      <w:r w:rsidR="00B17D7B">
        <w:t>, addressing the following research questions</w:t>
      </w:r>
      <w:r w:rsidRPr="005965AB">
        <w:t>:</w:t>
      </w:r>
    </w:p>
    <w:p w14:paraId="2D8ACFBE" w14:textId="77777777" w:rsidR="008C1B83" w:rsidRPr="008C1B83" w:rsidRDefault="008C1B83" w:rsidP="008C1B83">
      <w:pPr>
        <w:numPr>
          <w:ilvl w:val="0"/>
          <w:numId w:val="4"/>
        </w:numPr>
      </w:pPr>
      <w:r w:rsidRPr="008C1B83">
        <w:t>What are the German and Swedish correspondences of English noun sequences, and how are these distributed?</w:t>
      </w:r>
    </w:p>
    <w:p w14:paraId="41507CA6" w14:textId="65217A09" w:rsidR="008C1B83" w:rsidRPr="008C1B83" w:rsidRDefault="008C1B83" w:rsidP="008C1B83">
      <w:pPr>
        <w:numPr>
          <w:ilvl w:val="0"/>
          <w:numId w:val="4"/>
        </w:numPr>
      </w:pPr>
      <w:r w:rsidRPr="008C1B83">
        <w:t>How do the categorial status of the modifiers</w:t>
      </w:r>
      <w:r w:rsidR="008C2B86">
        <w:t xml:space="preserve"> (common or proper noun)</w:t>
      </w:r>
      <w:r w:rsidRPr="008C1B83">
        <w:t xml:space="preserve"> and the semantic relationship between modifiers and heads affect the distributions of correspondences?</w:t>
      </w:r>
    </w:p>
    <w:p w14:paraId="4BE09666" w14:textId="72B2C25C" w:rsidR="005965AB" w:rsidRDefault="008C1B83" w:rsidP="00596B0E">
      <w:pPr>
        <w:numPr>
          <w:ilvl w:val="0"/>
          <w:numId w:val="4"/>
        </w:numPr>
      </w:pPr>
      <w:r w:rsidRPr="008C1B83">
        <w:lastRenderedPageBreak/>
        <w:t xml:space="preserve">What do the German and Swedish correspondences tell us about language-specific preferences, and/or translation-related effects, such as </w:t>
      </w:r>
      <w:proofErr w:type="spellStart"/>
      <w:r w:rsidRPr="008C1B83">
        <w:t>explicitation</w:t>
      </w:r>
      <w:proofErr w:type="spellEnd"/>
      <w:r w:rsidRPr="008C1B83">
        <w:t xml:space="preserve"> and </w:t>
      </w:r>
      <w:proofErr w:type="spellStart"/>
      <w:r w:rsidRPr="008C1B83">
        <w:t>implicitation</w:t>
      </w:r>
      <w:proofErr w:type="spellEnd"/>
      <w:r w:rsidRPr="008C1B83">
        <w:t xml:space="preserve"> (Baker 1993)?</w:t>
      </w:r>
    </w:p>
    <w:p w14:paraId="6C6543A6" w14:textId="77777777" w:rsidR="008A0B39" w:rsidRPr="008A0B39" w:rsidRDefault="008A0B39" w:rsidP="008A0B39">
      <w:r w:rsidRPr="008A0B39">
        <w:t xml:space="preserve">Our data originate from the five-million-word bidirectional </w:t>
      </w:r>
      <w:r w:rsidRPr="008A0B39">
        <w:rPr>
          <w:i/>
          <w:iCs/>
        </w:rPr>
        <w:t>Linnaeus University English-German-Swedish</w:t>
      </w:r>
      <w:r w:rsidRPr="008A0B39">
        <w:t xml:space="preserve"> corpus (LEGS). The corpus consists of contemporary non-fiction texts, such as popular science and history. The condensed and information-focused nature of these texts make them optimal for our study. We extracted noun sequences in English originals and translations from tagged text files (3,000 tokens in all), and classified them according to formal and functional features. Contrary to our initial expectations, 3+-part sequences are rare (10%), and thus we focus mainly on 2-part sequences. </w:t>
      </w:r>
    </w:p>
    <w:p w14:paraId="321E8906" w14:textId="1B45973E" w:rsidR="008A0B39" w:rsidRPr="008A0B39" w:rsidRDefault="008A0B39" w:rsidP="008A0B39">
      <w:r w:rsidRPr="008A0B39">
        <w:t>Our study shows that the most common correspondence type – regardless of language and translation direction – is the compound noun (cf. Berg 2017). No significant difference is attested between German and Swedish translations</w:t>
      </w:r>
      <w:r w:rsidR="00713E05">
        <w:t xml:space="preserve"> in this respect</w:t>
      </w:r>
      <w:r w:rsidRPr="008A0B39">
        <w:t>. A significant difference nevertheless emerges in the strong Swedish preference for postmodification. We found that the categorial status of the premodifier is a relevant factor for the correspondence type, common noun premodifiers favouring compounds. Proper noun premodifiers instead favour genitive phrases and PP postmodifiers. As for semantics, the most prevalent relationships between heads and modifiers in the English originals are KIND and PURPOSE, the latter being particularly associated with compounding in translations (</w:t>
      </w:r>
      <w:r w:rsidRPr="008A0B39">
        <w:rPr>
          <w:i/>
          <w:iCs/>
        </w:rPr>
        <w:t>war elephants</w:t>
      </w:r>
      <w:r w:rsidRPr="008A0B39">
        <w:t xml:space="preserve"> &gt; </w:t>
      </w:r>
      <w:proofErr w:type="spellStart"/>
      <w:r w:rsidRPr="008A0B39">
        <w:rPr>
          <w:i/>
          <w:iCs/>
        </w:rPr>
        <w:t>Kriegselefanten</w:t>
      </w:r>
      <w:proofErr w:type="spellEnd"/>
      <w:r w:rsidRPr="008A0B39">
        <w:t xml:space="preserve"> (Ge.) / </w:t>
      </w:r>
      <w:proofErr w:type="spellStart"/>
      <w:proofErr w:type="gramStart"/>
      <w:r w:rsidRPr="008A0B39">
        <w:rPr>
          <w:i/>
          <w:iCs/>
        </w:rPr>
        <w:t>stridselefanter</w:t>
      </w:r>
      <w:proofErr w:type="spellEnd"/>
      <w:proofErr w:type="gramEnd"/>
      <w:r w:rsidRPr="008A0B39">
        <w:t xml:space="preserve"> (Sw.)). However, a wide range of correspondence types </w:t>
      </w:r>
      <w:r w:rsidR="00941283">
        <w:t>appears in our data</w:t>
      </w:r>
      <w:r w:rsidRPr="008A0B39">
        <w:t>. Among these, we find cases of omission of the premodifier (</w:t>
      </w:r>
      <w:r w:rsidRPr="008A0B39">
        <w:rPr>
          <w:i/>
          <w:iCs/>
        </w:rPr>
        <w:t>drug connoisseurs</w:t>
      </w:r>
      <w:r w:rsidRPr="008A0B39">
        <w:t xml:space="preserve"> &gt; </w:t>
      </w:r>
      <w:proofErr w:type="spellStart"/>
      <w:r w:rsidRPr="008A0B39">
        <w:rPr>
          <w:i/>
          <w:iCs/>
        </w:rPr>
        <w:t>Connaisseure</w:t>
      </w:r>
      <w:proofErr w:type="spellEnd"/>
      <w:r w:rsidRPr="008A0B39">
        <w:t xml:space="preserve"> (Ge.)). Such </w:t>
      </w:r>
      <w:r w:rsidR="008848C9">
        <w:t>examples</w:t>
      </w:r>
      <w:r w:rsidRPr="008A0B39">
        <w:t xml:space="preserve"> can be seen as instances of </w:t>
      </w:r>
      <w:proofErr w:type="spellStart"/>
      <w:r w:rsidRPr="008A0B39">
        <w:t>implicitation</w:t>
      </w:r>
      <w:proofErr w:type="spellEnd"/>
      <w:r w:rsidRPr="008A0B39">
        <w:t xml:space="preserve"> (Baker 1993). </w:t>
      </w:r>
      <w:proofErr w:type="spellStart"/>
      <w:r w:rsidRPr="008A0B39">
        <w:t>Explicitation</w:t>
      </w:r>
      <w:proofErr w:type="spellEnd"/>
      <w:r w:rsidRPr="008A0B39">
        <w:t xml:space="preserve"> (ibid.), on the other hand, is exemplified in the addition of a specifying premodifier (</w:t>
      </w:r>
      <w:r w:rsidRPr="008A0B39">
        <w:rPr>
          <w:i/>
          <w:iCs/>
        </w:rPr>
        <w:t>juice</w:t>
      </w:r>
      <w:r w:rsidRPr="008A0B39">
        <w:t xml:space="preserve"> (Sw.) &gt; </w:t>
      </w:r>
      <w:r w:rsidRPr="008A0B39">
        <w:rPr>
          <w:i/>
          <w:iCs/>
        </w:rPr>
        <w:t>fruit juice</w:t>
      </w:r>
      <w:r w:rsidRPr="008A0B39">
        <w:t>).</w:t>
      </w:r>
    </w:p>
    <w:p w14:paraId="7A950A78" w14:textId="77777777" w:rsidR="00AB181E" w:rsidRDefault="00224AA6">
      <w:pPr>
        <w:pStyle w:val="Citatfrteckning"/>
      </w:pPr>
      <w:r>
        <w:t>References</w:t>
      </w:r>
    </w:p>
    <w:p w14:paraId="346DDDB7" w14:textId="2C911DBD" w:rsidR="008A0B39" w:rsidRPr="008A0B39" w:rsidRDefault="008A0B39" w:rsidP="008A0B39">
      <w:pPr>
        <w:pStyle w:val="Literaturverzeichnis1"/>
        <w:ind w:left="397" w:hanging="397"/>
      </w:pPr>
      <w:r w:rsidRPr="008A0B39">
        <w:t xml:space="preserve">Baker, Mona </w:t>
      </w:r>
      <w:r>
        <w:t>(</w:t>
      </w:r>
      <w:r w:rsidRPr="008A0B39">
        <w:t>1993</w:t>
      </w:r>
      <w:r>
        <w:t>):</w:t>
      </w:r>
      <w:r w:rsidRPr="008A0B39">
        <w:t xml:space="preserve"> Corpus linguistics and translation studies: Implications and applications. In</w:t>
      </w:r>
      <w:r w:rsidR="004F73C1">
        <w:t>: Baker, Mona/Francis, Gill/</w:t>
      </w:r>
      <w:proofErr w:type="spellStart"/>
      <w:r w:rsidRPr="008A0B39">
        <w:t>Tognini-Bonelli</w:t>
      </w:r>
      <w:proofErr w:type="spellEnd"/>
      <w:r w:rsidR="004F73C1">
        <w:t>, Elena</w:t>
      </w:r>
      <w:r w:rsidRPr="008A0B39">
        <w:t xml:space="preserve"> (eds</w:t>
      </w:r>
      <w:r w:rsidR="00CD590F">
        <w:t>.</w:t>
      </w:r>
      <w:r w:rsidRPr="008A0B39">
        <w:t>)</w:t>
      </w:r>
      <w:r w:rsidR="00CD590F">
        <w:t>:</w:t>
      </w:r>
      <w:r w:rsidRPr="008A0B39">
        <w:t xml:space="preserve"> Text and technology: In honour of John Sinclair. Amsterdam: John </w:t>
      </w:r>
      <w:proofErr w:type="spellStart"/>
      <w:r w:rsidRPr="008A0B39">
        <w:t>Benjamins</w:t>
      </w:r>
      <w:proofErr w:type="spellEnd"/>
      <w:r w:rsidR="00CD590F">
        <w:t>, pp.</w:t>
      </w:r>
      <w:r w:rsidRPr="008A0B39">
        <w:t xml:space="preserve"> 233–250.</w:t>
      </w:r>
    </w:p>
    <w:p w14:paraId="75DF9370" w14:textId="562EA3F7" w:rsidR="008A0B39" w:rsidRPr="008A0B39" w:rsidRDefault="008A0B39" w:rsidP="008A0B39">
      <w:pPr>
        <w:pStyle w:val="Literaturverzeichnis1"/>
        <w:ind w:left="397" w:hanging="397"/>
      </w:pPr>
      <w:r w:rsidRPr="008A0B39">
        <w:t xml:space="preserve">Berg, Thomas </w:t>
      </w:r>
      <w:r w:rsidR="000D724F" w:rsidRPr="00A72BEB">
        <w:t>(</w:t>
      </w:r>
      <w:r w:rsidRPr="008A0B39">
        <w:t>2017</w:t>
      </w:r>
      <w:r w:rsidR="000D724F" w:rsidRPr="00A72BEB">
        <w:t>):</w:t>
      </w:r>
      <w:r w:rsidRPr="008A0B39">
        <w:t xml:space="preserve"> Compounding in German and English. A quantitative translation </w:t>
      </w:r>
      <w:proofErr w:type="gramStart"/>
      <w:r w:rsidRPr="008A0B39">
        <w:t>study</w:t>
      </w:r>
      <w:proofErr w:type="gramEnd"/>
      <w:r w:rsidRPr="008A0B39">
        <w:t>. Languages in Contrast 17(1), 43−68.</w:t>
      </w:r>
    </w:p>
    <w:p w14:paraId="1D28275A" w14:textId="017E5B9D" w:rsidR="008A0B39" w:rsidRPr="008A0B39" w:rsidRDefault="008A0B39" w:rsidP="001C268E">
      <w:pPr>
        <w:pStyle w:val="Literaturverzeichnis1"/>
      </w:pPr>
      <w:proofErr w:type="spellStart"/>
      <w:r w:rsidRPr="008A0B39">
        <w:t>Biber</w:t>
      </w:r>
      <w:proofErr w:type="spellEnd"/>
      <w:r w:rsidRPr="008A0B39">
        <w:t>, Douglas</w:t>
      </w:r>
      <w:r w:rsidR="00485185" w:rsidRPr="00A72BEB">
        <w:t>/</w:t>
      </w:r>
      <w:r w:rsidRPr="008A0B39">
        <w:t>Gray</w:t>
      </w:r>
      <w:r w:rsidR="00485185" w:rsidRPr="00A72BEB">
        <w:t>, Bethany</w:t>
      </w:r>
      <w:r w:rsidR="0014124C">
        <w:t xml:space="preserve"> </w:t>
      </w:r>
      <w:r w:rsidR="000D724F" w:rsidRPr="00A72BEB">
        <w:t>(</w:t>
      </w:r>
      <w:r w:rsidRPr="008A0B39">
        <w:t>2016</w:t>
      </w:r>
      <w:r w:rsidR="000D724F" w:rsidRPr="00A72BEB">
        <w:t>):</w:t>
      </w:r>
      <w:r w:rsidRPr="008A0B39">
        <w:t xml:space="preserve"> Grammatical complexity in academic English. Linguistic </w:t>
      </w:r>
      <w:r w:rsidR="001C268E" w:rsidRPr="008A0B39">
        <w:t>change in writing. Cambridge: Cambridge University Press.</w:t>
      </w:r>
    </w:p>
    <w:p w14:paraId="6C96FDD3" w14:textId="28781FDB" w:rsidR="008A0B39" w:rsidRPr="008A0B39" w:rsidRDefault="008A0B39" w:rsidP="00A72BEB">
      <w:pPr>
        <w:pStyle w:val="Literaturverzeichnis1"/>
        <w:ind w:left="397" w:hanging="397"/>
      </w:pPr>
      <w:proofErr w:type="spellStart"/>
      <w:r w:rsidRPr="008A0B39">
        <w:t>Biber</w:t>
      </w:r>
      <w:proofErr w:type="spellEnd"/>
      <w:r w:rsidRPr="008A0B39">
        <w:t>, Douglas</w:t>
      </w:r>
      <w:r w:rsidR="00485185" w:rsidRPr="00A72BEB">
        <w:t>/Grieve, Jack/</w:t>
      </w:r>
      <w:proofErr w:type="spellStart"/>
      <w:r w:rsidRPr="008A0B39">
        <w:t>Iberri</w:t>
      </w:r>
      <w:proofErr w:type="spellEnd"/>
      <w:r w:rsidRPr="008A0B39">
        <w:t>-Shea</w:t>
      </w:r>
      <w:r w:rsidR="00485185" w:rsidRPr="00A72BEB">
        <w:t>, Gina</w:t>
      </w:r>
      <w:r w:rsidR="009B0568" w:rsidRPr="00A72BEB">
        <w:t xml:space="preserve"> (</w:t>
      </w:r>
      <w:r w:rsidRPr="008A0B39">
        <w:t>2009</w:t>
      </w:r>
      <w:r w:rsidR="009B0568" w:rsidRPr="00A72BEB">
        <w:t>):</w:t>
      </w:r>
      <w:r w:rsidRPr="008A0B39">
        <w:t xml:space="preserve"> Noun phrase modification. In</w:t>
      </w:r>
      <w:r w:rsidR="00A72BEB">
        <w:t xml:space="preserve">: </w:t>
      </w:r>
      <w:proofErr w:type="spellStart"/>
      <w:r w:rsidRPr="008A0B39">
        <w:t>Rohdenburg</w:t>
      </w:r>
      <w:proofErr w:type="spellEnd"/>
      <w:r w:rsidR="00A72BEB">
        <w:t>, Günter/</w:t>
      </w:r>
      <w:r w:rsidRPr="008A0B39">
        <w:t xml:space="preserve"> Schlüter</w:t>
      </w:r>
      <w:r w:rsidR="00A72BEB">
        <w:t>, Julia</w:t>
      </w:r>
      <w:r w:rsidRPr="008A0B39">
        <w:t xml:space="preserve"> (eds.)</w:t>
      </w:r>
      <w:r w:rsidR="00A72BEB">
        <w:t>:</w:t>
      </w:r>
      <w:r w:rsidRPr="008A0B39">
        <w:t xml:space="preserve"> One language, two grammars? Differences between British and American English</w:t>
      </w:r>
      <w:r w:rsidR="00A72BEB">
        <w:t>.</w:t>
      </w:r>
      <w:r w:rsidRPr="008A0B39">
        <w:t xml:space="preserve"> Cambridge: Cambridge University Press</w:t>
      </w:r>
      <w:r w:rsidR="00A72BEB">
        <w:t xml:space="preserve">, pp. </w:t>
      </w:r>
      <w:r w:rsidR="00A72BEB" w:rsidRPr="008A0B39">
        <w:t>182–</w:t>
      </w:r>
      <w:r w:rsidR="00A72BEB">
        <w:t>1</w:t>
      </w:r>
      <w:r w:rsidR="00A72BEB" w:rsidRPr="008A0B39">
        <w:t>93.</w:t>
      </w:r>
    </w:p>
    <w:p w14:paraId="77948C0C" w14:textId="236AD466" w:rsidR="008A0B39" w:rsidRPr="008A0B39" w:rsidRDefault="008A0B39" w:rsidP="008A0B39">
      <w:pPr>
        <w:pStyle w:val="Literaturverzeichnis1"/>
        <w:ind w:left="397" w:hanging="397"/>
      </w:pPr>
      <w:proofErr w:type="spellStart"/>
      <w:r w:rsidRPr="008A0B39">
        <w:rPr>
          <w:lang w:val="en-US"/>
        </w:rPr>
        <w:t>Kosmata</w:t>
      </w:r>
      <w:proofErr w:type="spellEnd"/>
      <w:r w:rsidRPr="008A0B39">
        <w:rPr>
          <w:lang w:val="en-US"/>
        </w:rPr>
        <w:t>, Ev</w:t>
      </w:r>
      <w:r w:rsidR="00765987">
        <w:rPr>
          <w:lang w:val="en-US"/>
        </w:rPr>
        <w:t>a/</w:t>
      </w:r>
      <w:proofErr w:type="spellStart"/>
      <w:r w:rsidRPr="008A0B39">
        <w:rPr>
          <w:lang w:val="en-US"/>
        </w:rPr>
        <w:t>Schlücker</w:t>
      </w:r>
      <w:proofErr w:type="spellEnd"/>
      <w:r w:rsidR="00765987">
        <w:rPr>
          <w:lang w:val="en-US"/>
        </w:rPr>
        <w:t>, Barbara</w:t>
      </w:r>
      <w:r w:rsidRPr="008A0B39">
        <w:rPr>
          <w:lang w:val="en-US"/>
        </w:rPr>
        <w:t xml:space="preserve"> </w:t>
      </w:r>
      <w:r w:rsidR="00C5551F">
        <w:rPr>
          <w:lang w:val="en-US"/>
        </w:rPr>
        <w:t>(</w:t>
      </w:r>
      <w:r w:rsidRPr="008A0B39">
        <w:t>2022</w:t>
      </w:r>
      <w:r w:rsidR="00C5551F">
        <w:t>):</w:t>
      </w:r>
      <w:r w:rsidRPr="008A0B39">
        <w:t xml:space="preserve"> Contact-induced grammatical change? The case of proper name compounding in English, German, and Dutch. </w:t>
      </w:r>
      <w:r w:rsidR="00CD590F">
        <w:t xml:space="preserve">In: </w:t>
      </w:r>
      <w:r w:rsidRPr="008A0B39">
        <w:t>Languages in Contrast</w:t>
      </w:r>
      <w:r w:rsidR="00CD590F">
        <w:t>,</w:t>
      </w:r>
      <w:r w:rsidRPr="008A0B39">
        <w:t xml:space="preserve"> 22(1), </w:t>
      </w:r>
      <w:r w:rsidR="00CD590F">
        <w:t xml:space="preserve">pp. </w:t>
      </w:r>
      <w:r w:rsidRPr="008A0B39">
        <w:t xml:space="preserve">77–113. </w:t>
      </w:r>
    </w:p>
    <w:p w14:paraId="248EF0A6" w14:textId="39D18FF8" w:rsidR="008A0B39" w:rsidRPr="008A0B39" w:rsidRDefault="008A0B39" w:rsidP="009F62FB">
      <w:pPr>
        <w:pStyle w:val="Literaturverzeichnis1"/>
        <w:ind w:left="397" w:hanging="397"/>
      </w:pPr>
      <w:proofErr w:type="spellStart"/>
      <w:r w:rsidRPr="008A0B39">
        <w:t>Smitterberg</w:t>
      </w:r>
      <w:proofErr w:type="spellEnd"/>
      <w:r w:rsidRPr="008A0B39">
        <w:t xml:space="preserve">, Erik </w:t>
      </w:r>
      <w:r w:rsidR="009C4CB9">
        <w:t>(</w:t>
      </w:r>
      <w:r w:rsidRPr="008A0B39">
        <w:t>2021</w:t>
      </w:r>
      <w:r w:rsidR="009C4CB9">
        <w:t>):</w:t>
      </w:r>
      <w:r w:rsidRPr="008A0B39">
        <w:t xml:space="preserve"> Syntactic change in Late Modern English. Cambridge: Cambridge University Press.</w:t>
      </w:r>
    </w:p>
    <w:p w14:paraId="1AB2CFFF" w14:textId="797380E5" w:rsidR="008A0B39" w:rsidRPr="008A0B39" w:rsidRDefault="008A0B39" w:rsidP="008A0B39">
      <w:pPr>
        <w:pStyle w:val="Literaturverzeichnis1"/>
        <w:ind w:left="397" w:hanging="397"/>
      </w:pPr>
      <w:r w:rsidRPr="008A0B39">
        <w:t>Ström Herold, Jenny</w:t>
      </w:r>
      <w:r w:rsidR="00765987" w:rsidRPr="0014124C">
        <w:t>/</w:t>
      </w:r>
      <w:r w:rsidRPr="008A0B39">
        <w:t>Levin</w:t>
      </w:r>
      <w:r w:rsidR="00765987" w:rsidRPr="0014124C">
        <w:t>, Magnus</w:t>
      </w:r>
      <w:r w:rsidR="009C4CB9" w:rsidRPr="0014124C">
        <w:t xml:space="preserve"> </w:t>
      </w:r>
      <w:r w:rsidR="009C4CB9" w:rsidRPr="009C4CB9">
        <w:t>(</w:t>
      </w:r>
      <w:r w:rsidRPr="008A0B39">
        <w:t>2019</w:t>
      </w:r>
      <w:r w:rsidR="009C4CB9">
        <w:t>):</w:t>
      </w:r>
      <w:r w:rsidRPr="008A0B39">
        <w:t xml:space="preserve"> The Obama presidency, the Macintosh keyboard and the Norway fiasco: English proper noun modifiers in German and Swedish contrast. </w:t>
      </w:r>
      <w:r w:rsidR="004B738A">
        <w:t xml:space="preserve">In: </w:t>
      </w:r>
      <w:r w:rsidRPr="008A0B39">
        <w:t xml:space="preserve">English Language and Linguistics 23(4), </w:t>
      </w:r>
      <w:r w:rsidR="004B738A">
        <w:t xml:space="preserve">pp. </w:t>
      </w:r>
      <w:r w:rsidRPr="008A0B39">
        <w:t>827–854.</w:t>
      </w:r>
    </w:p>
    <w:p w14:paraId="72C1E6FA" w14:textId="77777777" w:rsidR="00AB181E" w:rsidRDefault="00224AA6">
      <w:pPr>
        <w:pStyle w:val="Rubrik1"/>
      </w:pPr>
      <w:r>
        <w:t>Contact information</w:t>
      </w:r>
    </w:p>
    <w:p w14:paraId="54B3ED61" w14:textId="6B4772DA" w:rsidR="00AB181E" w:rsidRPr="00425548" w:rsidRDefault="000C701E">
      <w:pPr>
        <w:rPr>
          <w:lang w:val="de-DE"/>
        </w:rPr>
      </w:pPr>
      <w:r>
        <w:rPr>
          <w:rStyle w:val="Stark"/>
          <w:lang w:val="de-DE"/>
        </w:rPr>
        <w:t>Jenny Ström Herold</w:t>
      </w:r>
    </w:p>
    <w:p w14:paraId="15A6726A" w14:textId="2D7B6DA2" w:rsidR="00AB181E" w:rsidRPr="00425548" w:rsidRDefault="000C701E">
      <w:pPr>
        <w:rPr>
          <w:lang w:val="de-DE"/>
        </w:rPr>
      </w:pPr>
      <w:r>
        <w:rPr>
          <w:lang w:val="de-DE"/>
        </w:rPr>
        <w:lastRenderedPageBreak/>
        <w:t>Linnaeus University</w:t>
      </w:r>
      <w:r w:rsidR="00224AA6" w:rsidRPr="00425548">
        <w:rPr>
          <w:lang w:val="de-DE"/>
        </w:rPr>
        <w:t xml:space="preserve"> </w:t>
      </w:r>
    </w:p>
    <w:p w14:paraId="2D800D9F" w14:textId="600D5276" w:rsidR="00AB181E" w:rsidRPr="00EE57F7" w:rsidRDefault="00000000">
      <w:pPr>
        <w:rPr>
          <w:lang w:val="sv-SE"/>
        </w:rPr>
      </w:pPr>
      <w:hyperlink r:id="rId7" w:history="1">
        <w:r w:rsidR="000C701E" w:rsidRPr="00EE57F7">
          <w:rPr>
            <w:rStyle w:val="Hyperlnk"/>
            <w:lang w:val="sv-SE"/>
          </w:rPr>
          <w:t>jenny.strom.herold@lnu.se</w:t>
        </w:r>
      </w:hyperlink>
    </w:p>
    <w:p w14:paraId="249760AF" w14:textId="77777777" w:rsidR="00AB181E" w:rsidRPr="00EE57F7" w:rsidRDefault="00AB181E">
      <w:pPr>
        <w:pStyle w:val="Literaturverzeichnis1"/>
        <w:ind w:left="0" w:firstLine="0"/>
        <w:rPr>
          <w:lang w:val="sv-SE"/>
        </w:rPr>
      </w:pPr>
    </w:p>
    <w:p w14:paraId="54B78E77" w14:textId="36AD0388" w:rsidR="00EE57F7" w:rsidRPr="00EE57F7" w:rsidRDefault="00EE57F7" w:rsidP="00EE57F7">
      <w:pPr>
        <w:rPr>
          <w:lang w:val="fr-FR"/>
        </w:rPr>
      </w:pPr>
      <w:r w:rsidRPr="00EE57F7">
        <w:rPr>
          <w:rStyle w:val="Stark"/>
          <w:lang w:val="fr-FR"/>
        </w:rPr>
        <w:t>Magnu</w:t>
      </w:r>
      <w:r>
        <w:rPr>
          <w:rStyle w:val="Stark"/>
          <w:lang w:val="fr-FR"/>
        </w:rPr>
        <w:t>s Levin</w:t>
      </w:r>
    </w:p>
    <w:p w14:paraId="20E145F9" w14:textId="77777777" w:rsidR="00EE57F7" w:rsidRPr="00EE57F7" w:rsidRDefault="00EE57F7" w:rsidP="00EE57F7">
      <w:pPr>
        <w:rPr>
          <w:lang w:val="fr-FR"/>
        </w:rPr>
      </w:pPr>
      <w:r w:rsidRPr="00EE57F7">
        <w:rPr>
          <w:lang w:val="fr-FR"/>
        </w:rPr>
        <w:t xml:space="preserve">Linnaeus University </w:t>
      </w:r>
    </w:p>
    <w:p w14:paraId="7D4613A8" w14:textId="6381EFF1" w:rsidR="00EE57F7" w:rsidRPr="00EE57F7" w:rsidRDefault="00000000" w:rsidP="00EE57F7">
      <w:pPr>
        <w:rPr>
          <w:lang w:val="fr-FR"/>
        </w:rPr>
      </w:pPr>
      <w:hyperlink r:id="rId8" w:history="1">
        <w:r w:rsidR="005965AB" w:rsidRPr="00A90A07">
          <w:rPr>
            <w:rStyle w:val="Hyperlnk"/>
            <w:lang w:val="fr-FR"/>
          </w:rPr>
          <w:t>magnus.levin@lnu.se</w:t>
        </w:r>
      </w:hyperlink>
    </w:p>
    <w:p w14:paraId="5E64DDD5" w14:textId="77777777" w:rsidR="00AB181E" w:rsidRPr="00EE57F7" w:rsidRDefault="00AB181E">
      <w:pPr>
        <w:pStyle w:val="Literaturverzeichnis1"/>
        <w:ind w:left="0" w:firstLine="0"/>
        <w:rPr>
          <w:lang w:val="fr-FR"/>
        </w:rPr>
      </w:pPr>
    </w:p>
    <w:sectPr w:rsidR="00AB181E" w:rsidRPr="00EE57F7">
      <w:headerReference w:type="default" r:id="rId9"/>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A9836" w14:textId="77777777" w:rsidR="00214D93" w:rsidRDefault="00214D93">
      <w:pPr>
        <w:spacing w:before="0" w:line="240" w:lineRule="auto"/>
      </w:pPr>
      <w:r>
        <w:separator/>
      </w:r>
    </w:p>
  </w:endnote>
  <w:endnote w:type="continuationSeparator" w:id="0">
    <w:p w14:paraId="58879874" w14:textId="77777777" w:rsidR="00214D93" w:rsidRDefault="00214D9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08A769C-032C-4D70-8BB6-8E6B15625949}"/>
    <w:embedBold r:id="rId2" w:fontKey="{ACDBC32A-C736-4D76-B613-98EB1010B016}"/>
    <w:embedItalic r:id="rId3" w:fontKey="{547591B5-B5E4-436C-B784-761ADF0D595E}"/>
    <w:embedBoldItalic r:id="rId4" w:fontKey="{C4370B9E-9D30-4338-AB2D-1A0DF25F6EC0}"/>
  </w:font>
  <w:font w:name="Tahoma">
    <w:panose1 w:val="020B0604030504040204"/>
    <w:charset w:val="00"/>
    <w:family w:val="swiss"/>
    <w:pitch w:val="variable"/>
    <w:sig w:usb0="E1002EFF" w:usb1="C000605B" w:usb2="00000029" w:usb3="00000000" w:csb0="000101FF" w:csb1="00000000"/>
    <w:embedRegular r:id="rId5" w:fontKey="{1D8B8A05-2258-4434-A858-0AAFE148D47E}"/>
    <w:embedBold r:id="rId6" w:fontKey="{2B8D7F6A-9C12-486D-8950-C2BBD920F2F0}"/>
    <w:embedItalic r:id="rId7" w:fontKey="{DBC14200-755D-4A56-A149-9644405B5A64}"/>
    <w:embedBoldItalic r:id="rId8" w:fontKey="{333E74D1-4768-4CA5-8312-2566635AFB39}"/>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9" w:fontKey="{860722C4-2808-420E-BE5A-02072DC183F0}"/>
    <w:embedBold r:id="rId10" w:fontKey="{5830BCBA-205E-4120-9B01-12ECB5E6F01E}"/>
    <w:embedBoldItalic r:id="rId11" w:fontKey="{6BBF59BA-B76F-4ED4-9987-B0DFD22743C6}"/>
  </w:font>
  <w:font w:name="OpenSymbol">
    <w:altName w:val="Arial Unicode MS"/>
    <w:charset w:val="00"/>
    <w:family w:val="auto"/>
    <w:pitch w:val="variable"/>
    <w:sig w:usb0="800000AF" w:usb1="1001ECEA" w:usb2="00000000" w:usb3="00000000" w:csb0="80000001" w:csb1="00000000"/>
    <w:embedRegular r:id="rId12" w:fontKey="{4D51ACE4-E7B1-4A11-A8CE-89A19DCCEB6A}"/>
  </w:font>
  <w:font w:name="Liberation Sans">
    <w:altName w:val="Arial"/>
    <w:charset w:val="00"/>
    <w:family w:val="swiss"/>
    <w:pitch w:val="variable"/>
    <w:sig w:usb0="E0000AFF" w:usb1="500078FF" w:usb2="00000021" w:usb3="00000000" w:csb0="000001BF" w:csb1="00000000"/>
    <w:embedBold r:id="rId13" w:fontKey="{4245665E-8777-4E03-B29B-36E47DBE9439}"/>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4" w:fontKey="{44E3D5BA-243D-4E31-883D-F220217ABA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BFFE8" w14:textId="77777777" w:rsidR="00AB181E" w:rsidRDefault="00224AA6" w:rsidP="00694682">
    <w:pPr>
      <w:pStyle w:val="Sidfot"/>
      <w:jc w:val="right"/>
    </w:pPr>
    <w:r>
      <w:rPr>
        <w:rStyle w:val="Sidnummer"/>
        <w:rFonts w:cs="Libertinus Serif"/>
      </w:rPr>
      <w:fldChar w:fldCharType="begin"/>
    </w:r>
    <w:r>
      <w:rPr>
        <w:rStyle w:val="Sidnummer"/>
        <w:rFonts w:cs="Libertinus Serif"/>
      </w:rPr>
      <w:instrText xml:space="preserve"> PAGE </w:instrText>
    </w:r>
    <w:r>
      <w:rPr>
        <w:rStyle w:val="Sidnummer"/>
        <w:rFonts w:cs="Libertinus Serif"/>
      </w:rPr>
      <w:fldChar w:fldCharType="separate"/>
    </w:r>
    <w:r w:rsidR="004C5262">
      <w:rPr>
        <w:rStyle w:val="Sidnummer"/>
        <w:rFonts w:cs="Libertinus Serif"/>
        <w:noProof/>
      </w:rPr>
      <w:t>3</w:t>
    </w:r>
    <w:r>
      <w:rPr>
        <w:rStyle w:val="Sidnummer"/>
        <w:rFonts w:cs="Libertinus Serif"/>
      </w:rPr>
      <w:fldChar w:fldCharType="end"/>
    </w:r>
  </w:p>
  <w:p w14:paraId="4DC54949" w14:textId="77777777" w:rsidR="00AB181E" w:rsidRDefault="00AB181E">
    <w:pPr>
      <w:pStyle w:val="Sidfot"/>
    </w:pPr>
  </w:p>
  <w:p w14:paraId="249965D7"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686F0" w14:textId="77777777" w:rsidR="00214D93" w:rsidRDefault="00214D93">
      <w:pPr>
        <w:rPr>
          <w:sz w:val="12"/>
        </w:rPr>
      </w:pPr>
      <w:r>
        <w:separator/>
      </w:r>
    </w:p>
  </w:footnote>
  <w:footnote w:type="continuationSeparator" w:id="0">
    <w:p w14:paraId="7F3D9265" w14:textId="77777777" w:rsidR="00214D93" w:rsidRDefault="00214D93">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1120" w14:textId="77777777" w:rsidR="00AB181E" w:rsidRDefault="00224AA6">
    <w:pPr>
      <w:pStyle w:val="Sidhuvud"/>
    </w:pPr>
    <w:r>
      <w:t>ICLC-10 2023 - Document Template for Revised Abstract</w:t>
    </w:r>
    <w:r>
      <w:rPr>
        <w:lang w:val="en-US"/>
      </w:rPr>
      <w:t>s</w:t>
    </w:r>
  </w:p>
  <w:p w14:paraId="1A9AA0B7"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4F106DA4"/>
    <w:multiLevelType w:val="hybridMultilevel"/>
    <w:tmpl w:val="F950F7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71378542">
    <w:abstractNumId w:val="0"/>
  </w:num>
  <w:num w:numId="2" w16cid:durableId="958605105">
    <w:abstractNumId w:val="1"/>
  </w:num>
  <w:num w:numId="3" w16cid:durableId="1836996329">
    <w:abstractNumId w:val="2"/>
  </w:num>
  <w:num w:numId="4" w16cid:durableId="2013280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B788B"/>
    <w:rsid w:val="000C701E"/>
    <w:rsid w:val="000D724F"/>
    <w:rsid w:val="000F11EC"/>
    <w:rsid w:val="0013693A"/>
    <w:rsid w:val="0014124C"/>
    <w:rsid w:val="001C268E"/>
    <w:rsid w:val="00214D93"/>
    <w:rsid w:val="00224AA6"/>
    <w:rsid w:val="00227F60"/>
    <w:rsid w:val="00272A90"/>
    <w:rsid w:val="003A24FA"/>
    <w:rsid w:val="00425548"/>
    <w:rsid w:val="00485185"/>
    <w:rsid w:val="004B738A"/>
    <w:rsid w:val="004C5262"/>
    <w:rsid w:val="004F73C1"/>
    <w:rsid w:val="005965AB"/>
    <w:rsid w:val="00596B0E"/>
    <w:rsid w:val="00694682"/>
    <w:rsid w:val="006D15D5"/>
    <w:rsid w:val="00713E05"/>
    <w:rsid w:val="00717483"/>
    <w:rsid w:val="0073442E"/>
    <w:rsid w:val="00765527"/>
    <w:rsid w:val="00765987"/>
    <w:rsid w:val="007E0BE0"/>
    <w:rsid w:val="007F158A"/>
    <w:rsid w:val="008848C9"/>
    <w:rsid w:val="008A0B39"/>
    <w:rsid w:val="008C1B83"/>
    <w:rsid w:val="008C2B86"/>
    <w:rsid w:val="008F3613"/>
    <w:rsid w:val="00914D86"/>
    <w:rsid w:val="00915EE9"/>
    <w:rsid w:val="00941283"/>
    <w:rsid w:val="009B0568"/>
    <w:rsid w:val="009C4CB9"/>
    <w:rsid w:val="009D4AD9"/>
    <w:rsid w:val="009F62FB"/>
    <w:rsid w:val="00A54BA3"/>
    <w:rsid w:val="00A72BEB"/>
    <w:rsid w:val="00AB181E"/>
    <w:rsid w:val="00B17D7B"/>
    <w:rsid w:val="00B22F8E"/>
    <w:rsid w:val="00BC2108"/>
    <w:rsid w:val="00C425D1"/>
    <w:rsid w:val="00C5551F"/>
    <w:rsid w:val="00CB54B7"/>
    <w:rsid w:val="00CD590F"/>
    <w:rsid w:val="00DB1137"/>
    <w:rsid w:val="00EE57F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3B692"/>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Rubrik1">
    <w:name w:val="heading 1"/>
    <w:basedOn w:val="Normal"/>
    <w:next w:val="Normal"/>
    <w:link w:val="Rubrik1Char"/>
    <w:qFormat/>
    <w:pPr>
      <w:keepNext/>
      <w:keepLines/>
      <w:spacing w:before="340" w:after="113" w:line="360" w:lineRule="exact"/>
      <w:outlineLvl w:val="0"/>
    </w:pPr>
    <w:rPr>
      <w:rFonts w:ascii="Fira Sans" w:hAnsi="Fira Sans"/>
      <w:b/>
      <w:color w:val="4FAF4A"/>
      <w:sz w:val="28"/>
      <w:szCs w:val="32"/>
    </w:rPr>
  </w:style>
  <w:style w:type="paragraph" w:styleId="Rubrik2">
    <w:name w:val="heading 2"/>
    <w:basedOn w:val="Normal"/>
    <w:next w:val="Normal"/>
    <w:link w:val="Rubrik2Char"/>
    <w:qFormat/>
    <w:pPr>
      <w:keepNext/>
      <w:keepLines/>
      <w:spacing w:before="340" w:after="113" w:line="340" w:lineRule="exact"/>
      <w:outlineLvl w:val="1"/>
    </w:pPr>
    <w:rPr>
      <w:rFonts w:ascii="Fira Sans" w:hAnsi="Fira Sans"/>
      <w:b/>
      <w:color w:val="4FAF4A"/>
      <w:sz w:val="26"/>
      <w:szCs w:val="26"/>
    </w:rPr>
  </w:style>
  <w:style w:type="paragraph" w:styleId="Rubrik3">
    <w:name w:val="heading 3"/>
    <w:basedOn w:val="Normal"/>
    <w:next w:val="Normal"/>
    <w:link w:val="Rubrik3Char"/>
    <w:qFormat/>
    <w:pPr>
      <w:keepNext/>
      <w:keepLines/>
      <w:spacing w:before="227" w:after="113" w:line="320" w:lineRule="exact"/>
      <w:outlineLvl w:val="2"/>
    </w:pPr>
    <w:rPr>
      <w:rFonts w:ascii="Fira Sans" w:hAnsi="Fira Sans"/>
      <w:color w:val="4FAF4A"/>
      <w:sz w:val="24"/>
      <w:szCs w:val="24"/>
    </w:rPr>
  </w:style>
  <w:style w:type="paragraph" w:styleId="Rubrik4">
    <w:name w:val="heading 4"/>
    <w:basedOn w:val="Normal"/>
    <w:next w:val="Normal"/>
    <w:link w:val="Rubrik4Char"/>
    <w:qFormat/>
    <w:pPr>
      <w:keepNext/>
      <w:keepLines/>
      <w:spacing w:before="227"/>
      <w:outlineLvl w:val="3"/>
    </w:pPr>
    <w:rPr>
      <w:rFonts w:ascii="Fira Sans" w:hAnsi="Fira Sans"/>
      <w:iCs/>
      <w:color w:val="4FAF4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qFormat/>
    <w:rPr>
      <w:rFonts w:ascii="Fira Sans" w:eastAsia="Calibri" w:hAnsi="Fira Sans" w:cs="Tahoma"/>
      <w:b/>
      <w:color w:val="F79646"/>
      <w:sz w:val="28"/>
      <w:szCs w:val="32"/>
    </w:rPr>
  </w:style>
  <w:style w:type="character" w:customStyle="1" w:styleId="Rubrik2Char">
    <w:name w:val="Rubrik 2 Char"/>
    <w:basedOn w:val="Standardstycketeckensnitt"/>
    <w:link w:val="Rubrik2"/>
    <w:qFormat/>
    <w:rPr>
      <w:rFonts w:ascii="Fira Sans" w:eastAsia="Calibri" w:hAnsi="Fira Sans" w:cs="Tahoma"/>
      <w:b/>
      <w:color w:val="F79646"/>
      <w:sz w:val="26"/>
      <w:szCs w:val="26"/>
    </w:rPr>
  </w:style>
  <w:style w:type="character" w:customStyle="1" w:styleId="Rubrik3Char">
    <w:name w:val="Rubrik 3 Char"/>
    <w:basedOn w:val="Standardstycketeckensnitt"/>
    <w:link w:val="Rubrik3"/>
    <w:qFormat/>
    <w:rPr>
      <w:rFonts w:ascii="Fira Sans" w:eastAsia="Calibri" w:hAnsi="Fira Sans" w:cs="Tahoma"/>
      <w:color w:val="F79646"/>
      <w:sz w:val="24"/>
      <w:szCs w:val="24"/>
    </w:rPr>
  </w:style>
  <w:style w:type="character" w:customStyle="1" w:styleId="Rubrik4Char">
    <w:name w:val="Rubrik 4 Char"/>
    <w:basedOn w:val="Standardstycketeckensnitt"/>
    <w:link w:val="Rubrik4"/>
    <w:qFormat/>
    <w:rPr>
      <w:rFonts w:ascii="Fira Sans" w:eastAsia="Calibri" w:hAnsi="Fira Sans" w:cs="Tahoma"/>
      <w:iCs/>
      <w:color w:val="F79646"/>
    </w:rPr>
  </w:style>
  <w:style w:type="character" w:customStyle="1" w:styleId="RubrikChar">
    <w:name w:val="Rubrik Char"/>
    <w:basedOn w:val="Standardstycketeckensnitt"/>
    <w:link w:val="Rubrik"/>
    <w:qFormat/>
    <w:rsid w:val="00227F60"/>
    <w:rPr>
      <w:rFonts w:ascii="Fira Sans" w:hAnsi="Fira Sans"/>
      <w:b/>
      <w:color w:val="4FAF4A"/>
      <w:sz w:val="38"/>
      <w:szCs w:val="56"/>
    </w:rPr>
  </w:style>
  <w:style w:type="character" w:styleId="Stark">
    <w:name w:val="Strong"/>
    <w:basedOn w:val="Standardstycketeckensnitt"/>
    <w:qFormat/>
    <w:rPr>
      <w:b/>
      <w:bCs/>
    </w:rPr>
  </w:style>
  <w:style w:type="character" w:styleId="Betoning">
    <w:name w:val="Emphasis"/>
    <w:basedOn w:val="Standardstycketeckensnitt"/>
    <w:qFormat/>
    <w:rPr>
      <w:i/>
      <w:iCs/>
    </w:rPr>
  </w:style>
  <w:style w:type="character" w:styleId="Starkbetoning">
    <w:name w:val="Intense Emphasis"/>
    <w:basedOn w:val="Standardstycketeckensnitt"/>
    <w:qFormat/>
    <w:rPr>
      <w:rFonts w:ascii="Libertinus Serif" w:hAnsi="Libertinus Serif"/>
      <w:b/>
      <w:bCs/>
      <w:i/>
      <w:iCs/>
      <w:color w:val="auto"/>
    </w:rPr>
  </w:style>
  <w:style w:type="character" w:customStyle="1" w:styleId="CitatChar">
    <w:name w:val="Citat Char"/>
    <w:basedOn w:val="Standardstycketeckensnitt"/>
    <w:link w:val="Citat"/>
    <w:qFormat/>
    <w:rPr>
      <w:rFonts w:ascii="Libertinus Serif" w:hAnsi="Libertinus Serif"/>
      <w:iCs/>
      <w:sz w:val="20"/>
    </w:rPr>
  </w:style>
  <w:style w:type="character" w:customStyle="1" w:styleId="UnderrubrikChar">
    <w:name w:val="Underrubrik Char"/>
    <w:basedOn w:val="Standardstycketeckensnitt"/>
    <w:link w:val="Underrubrik"/>
    <w:qFormat/>
    <w:rsid w:val="004C5262"/>
    <w:rPr>
      <w:rFonts w:ascii="Fira Sans" w:hAnsi="Fira Sans"/>
      <w:b/>
      <w:color w:val="5A5A5A"/>
      <w:spacing w:val="16"/>
      <w:sz w:val="28"/>
    </w:rPr>
  </w:style>
  <w:style w:type="character" w:customStyle="1" w:styleId="SidhuvudChar">
    <w:name w:val="Sidhuvud Char"/>
    <w:basedOn w:val="Standardstycketeckensnitt"/>
    <w:link w:val="Sidhuvud"/>
    <w:qFormat/>
    <w:rPr>
      <w:rFonts w:ascii="Times New Roman" w:hAnsi="Times New Roman"/>
      <w:sz w:val="24"/>
    </w:rPr>
  </w:style>
  <w:style w:type="character" w:customStyle="1" w:styleId="SidfotChar">
    <w:name w:val="Sidfot Char"/>
    <w:basedOn w:val="Standardstycketeckensnitt"/>
    <w:link w:val="Sidfot"/>
    <w:qFormat/>
    <w:rPr>
      <w:rFonts w:ascii="Times New Roman" w:hAnsi="Times New Roman"/>
      <w:sz w:val="24"/>
    </w:rPr>
  </w:style>
  <w:style w:type="character" w:customStyle="1" w:styleId="Funotenzeichen-Text">
    <w:name w:val="Fußnotenzeichen-Text"/>
    <w:qFormat/>
    <w:rPr>
      <w:vertAlign w:val="superscript"/>
    </w:rPr>
  </w:style>
  <w:style w:type="character" w:styleId="Hyperlnk">
    <w:name w:val="Hyperlink"/>
    <w:basedOn w:val="Standardstycketeckensnitt"/>
    <w:rPr>
      <w:color w:val="000080"/>
      <w:w w:val="100"/>
      <w:u w:val="thick" w:color="000080"/>
    </w:rPr>
  </w:style>
  <w:style w:type="character" w:styleId="Sidnummer">
    <w:name w:val="page number"/>
    <w:basedOn w:val="Standardstycketeckensnitt"/>
    <w:qFormat/>
  </w:style>
  <w:style w:type="character" w:customStyle="1" w:styleId="FotnotstextChar">
    <w:name w:val="Fotnotstext Char"/>
    <w:basedOn w:val="Standardstycketeckensnitt"/>
    <w:link w:val="Fotnotstext"/>
    <w:qFormat/>
    <w:rPr>
      <w:rFonts w:ascii="Times New Roman" w:hAnsi="Times New Roman"/>
      <w:sz w:val="20"/>
      <w:szCs w:val="20"/>
    </w:rPr>
  </w:style>
  <w:style w:type="character" w:customStyle="1" w:styleId="StarktcitatChar">
    <w:name w:val="Starkt citat Char"/>
    <w:basedOn w:val="Standardstycketeckensnitt"/>
    <w:link w:val="Starktcitat"/>
    <w:qFormat/>
    <w:rPr>
      <w:rFonts w:ascii="Libertinus Serif" w:hAnsi="Libertinus Serif"/>
      <w:bCs/>
      <w:sz w:val="20"/>
    </w:rPr>
  </w:style>
  <w:style w:type="character" w:customStyle="1" w:styleId="KapitlchenSmallCapital">
    <w:name w:val="Kapitälchen/Small Capital"/>
    <w:basedOn w:val="Standardstycketeckensnitt"/>
    <w:qFormat/>
    <w:rPr>
      <w:smallCaps/>
    </w:rPr>
  </w:style>
  <w:style w:type="character" w:customStyle="1" w:styleId="Aufzhlungszeichen1">
    <w:name w:val="Aufzählungszeichen1"/>
    <w:qFormat/>
    <w:rPr>
      <w:rFonts w:ascii="OpenSymbol" w:eastAsia="OpenSymbol" w:hAnsi="OpenSymbol" w:cs="OpenSymbol"/>
    </w:rPr>
  </w:style>
  <w:style w:type="character" w:styleId="Fotnotsreferens">
    <w:name w:val="footnote reference"/>
    <w:rPr>
      <w:vertAlign w:val="superscript"/>
    </w:rPr>
  </w:style>
  <w:style w:type="character" w:styleId="Slutnotsreferens">
    <w:name w:val="endnote reference"/>
    <w:rPr>
      <w:vertAlign w:val="superscript"/>
    </w:rPr>
  </w:style>
  <w:style w:type="character" w:customStyle="1" w:styleId="BallongtextChar">
    <w:name w:val="Ballongtext Char"/>
    <w:basedOn w:val="Standardstycketeckensnitt"/>
    <w:link w:val="Ballongtext"/>
    <w:qFormat/>
    <w:rPr>
      <w:rFonts w:ascii="Tahoma" w:hAnsi="Tahoma" w:cs="Tahoma"/>
      <w:sz w:val="16"/>
      <w:szCs w:val="16"/>
    </w:rPr>
  </w:style>
  <w:style w:type="paragraph" w:customStyle="1" w:styleId="berschrift">
    <w:name w:val="Überschrift"/>
    <w:basedOn w:val="Rubrik1"/>
    <w:next w:val="Brdtext"/>
    <w:qFormat/>
    <w:pPr>
      <w:spacing w:before="240" w:after="120"/>
    </w:pPr>
    <w:rPr>
      <w:rFonts w:ascii="Liberation Sans" w:eastAsia="Noto Sans CJK SC" w:hAnsi="Liberation Sans" w:cs="Droid Sans Devanagari"/>
      <w:szCs w:val="28"/>
    </w:rPr>
  </w:style>
  <w:style w:type="paragraph" w:styleId="Brdtext">
    <w:name w:val="Body Text"/>
    <w:basedOn w:val="Normal"/>
    <w:pPr>
      <w:spacing w:before="0" w:after="140" w:line="276" w:lineRule="auto"/>
    </w:pPr>
  </w:style>
  <w:style w:type="paragraph" w:styleId="Lista">
    <w:name w:val="List"/>
    <w:basedOn w:val="Brdtext"/>
    <w:rPr>
      <w:rFonts w:cs="Droid Sans Devanagari"/>
    </w:rPr>
  </w:style>
  <w:style w:type="paragraph" w:styleId="Beskrivning">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Rubrik">
    <w:name w:val="Title"/>
    <w:basedOn w:val="Normal"/>
    <w:next w:val="Normal"/>
    <w:link w:val="Rubrik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t">
    <w:name w:val="Quote"/>
    <w:basedOn w:val="Normal"/>
    <w:next w:val="Normal"/>
    <w:link w:val="CitatChar"/>
    <w:qFormat/>
    <w:pPr>
      <w:spacing w:line="250" w:lineRule="exact"/>
      <w:ind w:left="794" w:right="794"/>
    </w:pPr>
    <w:rPr>
      <w:iCs/>
      <w:sz w:val="20"/>
    </w:rPr>
  </w:style>
  <w:style w:type="paragraph" w:styleId="Underrubrik">
    <w:name w:val="Subtitle"/>
    <w:basedOn w:val="Normal"/>
    <w:next w:val="Normal"/>
    <w:link w:val="Underrubrik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Rubrik"/>
    <w:qFormat/>
    <w:pPr>
      <w:spacing w:before="0" w:line="340" w:lineRule="exact"/>
    </w:pPr>
    <w:rPr>
      <w:b w:val="0"/>
      <w:color w:val="auto"/>
      <w:sz w:val="26"/>
    </w:rPr>
  </w:style>
  <w:style w:type="paragraph" w:styleId="Liststycke">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Sidhuvud">
    <w:name w:val="header"/>
    <w:basedOn w:val="Normal"/>
    <w:link w:val="SidhuvudChar"/>
    <w:pPr>
      <w:tabs>
        <w:tab w:val="center" w:pos="4536"/>
        <w:tab w:val="right" w:pos="9072"/>
      </w:tabs>
      <w:spacing w:before="0" w:line="240" w:lineRule="auto"/>
    </w:pPr>
  </w:style>
  <w:style w:type="paragraph" w:styleId="Sidfot">
    <w:name w:val="footer"/>
    <w:basedOn w:val="Normal"/>
    <w:link w:val="SidfotChar"/>
    <w:pPr>
      <w:tabs>
        <w:tab w:val="center" w:pos="4536"/>
        <w:tab w:val="right" w:pos="9072"/>
      </w:tabs>
      <w:spacing w:before="0" w:line="240" w:lineRule="auto"/>
    </w:pPr>
  </w:style>
  <w:style w:type="paragraph" w:customStyle="1" w:styleId="FunoteFootnote">
    <w:name w:val="Fußnote/Footnote"/>
    <w:basedOn w:val="Fotnotstext"/>
    <w:qFormat/>
    <w:pPr>
      <w:tabs>
        <w:tab w:val="left" w:pos="283"/>
      </w:tabs>
      <w:spacing w:line="230" w:lineRule="atLeast"/>
      <w:ind w:left="284" w:hanging="284"/>
      <w:textAlignment w:val="center"/>
    </w:pPr>
    <w:rPr>
      <w:rFonts w:cs="Times New Roman"/>
    </w:rPr>
  </w:style>
  <w:style w:type="paragraph" w:styleId="Fotnotstext">
    <w:name w:val="footnote text"/>
    <w:basedOn w:val="Normal"/>
    <w:link w:val="Fotnots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Starktcitat">
    <w:name w:val="Intense Quote"/>
    <w:basedOn w:val="Citat"/>
    <w:next w:val="Normal"/>
    <w:link w:val="Starktcitat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rd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rubrik">
    <w:name w:val="index heading"/>
    <w:basedOn w:val="Rubrik1"/>
    <w:autoRedefine/>
  </w:style>
  <w:style w:type="paragraph" w:styleId="Citatfrteckning">
    <w:name w:val="table of authorities"/>
    <w:basedOn w:val="Rubrik1"/>
    <w:autoRedefine/>
    <w:pPr>
      <w:suppressLineNumbers/>
    </w:pPr>
  </w:style>
  <w:style w:type="paragraph" w:styleId="Avslutandetext">
    <w:name w:val="Closing"/>
    <w:basedOn w:val="berschrift"/>
    <w:next w:val="Brdtext"/>
    <w:qFormat/>
    <w:pPr>
      <w:jc w:val="center"/>
    </w:pPr>
    <w:rPr>
      <w:bCs/>
      <w:szCs w:val="32"/>
    </w:rPr>
  </w:style>
  <w:style w:type="paragraph" w:styleId="Innehllsfrteckningsrubrik">
    <w:name w:val="TOC Heading"/>
    <w:basedOn w:val="Indexrubrik"/>
  </w:style>
  <w:style w:type="paragraph" w:customStyle="1" w:styleId="Abbildungsindexberschriften">
    <w:name w:val="Abbildungsindex Überschriften"/>
    <w:basedOn w:val="Indexrubrik"/>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ngtext">
    <w:name w:val="Balloon Text"/>
    <w:basedOn w:val="Normal"/>
    <w:link w:val="BallongtextChar"/>
    <w:qFormat/>
    <w:pPr>
      <w:spacing w:before="0" w:line="240" w:lineRule="auto"/>
    </w:pPr>
    <w:rPr>
      <w:rFonts w:ascii="Tahoma" w:hAnsi="Tahoma"/>
      <w:sz w:val="16"/>
      <w:szCs w:val="16"/>
    </w:rPr>
  </w:style>
  <w:style w:type="character" w:styleId="Olstomnmnande">
    <w:name w:val="Unresolved Mention"/>
    <w:basedOn w:val="Standardstycketeckensnitt"/>
    <w:uiPriority w:val="99"/>
    <w:semiHidden/>
    <w:unhideWhenUsed/>
    <w:rsid w:val="000C7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gnus.levin@lnu.se" TargetMode="External"/><Relationship Id="rId3" Type="http://schemas.openxmlformats.org/officeDocument/2006/relationships/settings" Target="settings.xml"/><Relationship Id="rId7" Type="http://schemas.openxmlformats.org/officeDocument/2006/relationships/hyperlink" Target="mailto:jenny.strom.herold@lnu.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905</Words>
  <Characters>4802</Characters>
  <Application>Microsoft Office Word</Application>
  <DocSecurity>0</DocSecurity>
  <Lines>40</Lines>
  <Paragraphs>11</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Magnus Levin</cp:lastModifiedBy>
  <cp:revision>2</cp:revision>
  <cp:lastPrinted>2023-03-11T11:57:00Z</cp:lastPrinted>
  <dcterms:created xsi:type="dcterms:W3CDTF">2023-04-19T13:22:00Z</dcterms:created>
  <dcterms:modified xsi:type="dcterms:W3CDTF">2023-04-19T13:22:00Z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